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F5142" w14:textId="77777777" w:rsidR="00546C4C" w:rsidRDefault="00546C4C" w:rsidP="00D00EB1">
      <w:pPr>
        <w:ind w:left="720"/>
        <w:jc w:val="center"/>
        <w:rPr>
          <w:b/>
          <w:caps/>
          <w:sz w:val="26"/>
          <w:szCs w:val="26"/>
        </w:rPr>
      </w:pPr>
    </w:p>
    <w:p w14:paraId="26A0E2F1" w14:textId="000A9B85" w:rsidR="005820FE" w:rsidRDefault="005820FE" w:rsidP="00D00EB1">
      <w:pPr>
        <w:jc w:val="center"/>
        <w:rPr>
          <w:b/>
          <w:caps/>
          <w:sz w:val="32"/>
          <w:szCs w:val="32"/>
        </w:rPr>
      </w:pPr>
      <w:r>
        <w:rPr>
          <w:b/>
          <w:caps/>
          <w:sz w:val="32"/>
          <w:szCs w:val="32"/>
        </w:rPr>
        <w:t xml:space="preserve">INFANT, </w:t>
      </w:r>
      <w:proofErr w:type="gramStart"/>
      <w:r>
        <w:rPr>
          <w:b/>
          <w:caps/>
          <w:sz w:val="32"/>
          <w:szCs w:val="32"/>
        </w:rPr>
        <w:t>JUNIOR</w:t>
      </w:r>
      <w:proofErr w:type="gramEnd"/>
      <w:r>
        <w:rPr>
          <w:b/>
          <w:caps/>
          <w:sz w:val="32"/>
          <w:szCs w:val="32"/>
        </w:rPr>
        <w:t xml:space="preserve"> AND Primary SCHOOL IMPROVEMENT PRIORITIES 2023/2024</w:t>
      </w:r>
    </w:p>
    <w:p w14:paraId="2FC2A7A8" w14:textId="77777777" w:rsidR="00546C4C" w:rsidRPr="00336FE1" w:rsidRDefault="00546C4C" w:rsidP="00D00EB1">
      <w:pPr>
        <w:ind w:left="2160"/>
        <w:jc w:val="center"/>
        <w:rPr>
          <w:b/>
          <w:bCs/>
          <w:sz w:val="26"/>
          <w:szCs w:val="26"/>
        </w:rPr>
      </w:pPr>
    </w:p>
    <w:p w14:paraId="2618F218" w14:textId="71747BC3" w:rsidR="001C04EF" w:rsidRDefault="001C04EF" w:rsidP="00D00EB1">
      <w:pPr>
        <w:ind w:left="2160"/>
        <w:jc w:val="center"/>
        <w:rPr>
          <w:b/>
          <w:bCs/>
          <w:sz w:val="32"/>
          <w:szCs w:val="32"/>
        </w:rPr>
      </w:pPr>
      <w:r w:rsidRPr="00546C4C">
        <w:rPr>
          <w:b/>
          <w:bCs/>
          <w:sz w:val="32"/>
          <w:szCs w:val="32"/>
        </w:rPr>
        <w:t>Data Summary July 202</w:t>
      </w:r>
      <w:r w:rsidR="007D10A1" w:rsidRPr="00546C4C">
        <w:rPr>
          <w:b/>
          <w:bCs/>
          <w:sz w:val="32"/>
          <w:szCs w:val="32"/>
        </w:rPr>
        <w:t>3</w:t>
      </w:r>
      <w:r w:rsidRPr="00546C4C">
        <w:rPr>
          <w:b/>
          <w:bCs/>
          <w:sz w:val="32"/>
          <w:szCs w:val="32"/>
        </w:rPr>
        <w:t xml:space="preserve"> (Emerging National %)</w:t>
      </w:r>
    </w:p>
    <w:p w14:paraId="1CBCE952" w14:textId="77777777" w:rsidR="00336FE1" w:rsidRPr="00546C4C" w:rsidRDefault="00336FE1" w:rsidP="00546C4C">
      <w:pPr>
        <w:ind w:left="2160"/>
        <w:rPr>
          <w:b/>
          <w:bCs/>
          <w:sz w:val="32"/>
          <w:szCs w:val="32"/>
        </w:rPr>
      </w:pPr>
    </w:p>
    <w:p w14:paraId="5FA6605B" w14:textId="77777777" w:rsidR="00582CBA" w:rsidRPr="00546C4C" w:rsidRDefault="00582CBA" w:rsidP="001C04EF">
      <w:pPr>
        <w:jc w:val="center"/>
        <w:rPr>
          <w:b/>
          <w:bCs/>
          <w:sz w:val="10"/>
          <w:szCs w:val="10"/>
        </w:rPr>
      </w:pPr>
    </w:p>
    <w:p w14:paraId="5C938054" w14:textId="67206748" w:rsidR="003863D1" w:rsidRDefault="00AA054C" w:rsidP="00D00EB1">
      <w:pPr>
        <w:jc w:val="center"/>
        <w:rPr>
          <w:sz w:val="22"/>
          <w:szCs w:val="22"/>
        </w:rPr>
      </w:pPr>
      <w:r w:rsidRPr="00AA054C">
        <w:rPr>
          <w:noProof/>
        </w:rPr>
        <w:drawing>
          <wp:inline distT="0" distB="0" distL="0" distR="0" wp14:anchorId="46B9AE48" wp14:editId="0A4B19D5">
            <wp:extent cx="9777730" cy="5285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7730" cy="5285740"/>
                    </a:xfrm>
                    <a:prstGeom prst="rect">
                      <a:avLst/>
                    </a:prstGeom>
                    <a:noFill/>
                    <a:ln>
                      <a:noFill/>
                    </a:ln>
                  </pic:spPr>
                </pic:pic>
              </a:graphicData>
            </a:graphic>
          </wp:inline>
        </w:drawing>
      </w:r>
    </w:p>
    <w:p w14:paraId="76DB8C25" w14:textId="73800BBE" w:rsidR="00336FE1" w:rsidRDefault="00336FE1" w:rsidP="00C93A2F">
      <w:pPr>
        <w:rPr>
          <w:sz w:val="22"/>
          <w:szCs w:val="22"/>
        </w:rPr>
      </w:pPr>
    </w:p>
    <w:p w14:paraId="4809F93B" w14:textId="76CE11DA" w:rsidR="003863D1" w:rsidRDefault="003863D1" w:rsidP="00C93A2F">
      <w:pPr>
        <w:rPr>
          <w:noProof/>
        </w:rPr>
      </w:pPr>
    </w:p>
    <w:p w14:paraId="093912D1" w14:textId="689322EC" w:rsidR="00397786" w:rsidRDefault="00397786" w:rsidP="00C93A2F">
      <w:pPr>
        <w:rPr>
          <w:noProof/>
        </w:rPr>
      </w:pPr>
    </w:p>
    <w:p w14:paraId="682F11F0" w14:textId="6D8BC1D1" w:rsidR="00397786" w:rsidRDefault="00397786" w:rsidP="00C93A2F">
      <w:pPr>
        <w:rPr>
          <w:noProof/>
        </w:rPr>
      </w:pPr>
    </w:p>
    <w:p w14:paraId="787ECB1F" w14:textId="33436A29" w:rsidR="00397786" w:rsidRDefault="00397786" w:rsidP="00C93A2F">
      <w:pPr>
        <w:rPr>
          <w:noProof/>
        </w:rPr>
      </w:pPr>
    </w:p>
    <w:p w14:paraId="3C4C7126" w14:textId="1D36D141" w:rsidR="00397786" w:rsidRDefault="00397786" w:rsidP="00C93A2F">
      <w:pPr>
        <w:rPr>
          <w:noProof/>
        </w:rPr>
      </w:pPr>
    </w:p>
    <w:p w14:paraId="47FE633A" w14:textId="0531751A" w:rsidR="00397786" w:rsidRDefault="00397786" w:rsidP="00C93A2F">
      <w:pPr>
        <w:rPr>
          <w:noProof/>
        </w:rPr>
      </w:pPr>
    </w:p>
    <w:p w14:paraId="55660F6E" w14:textId="476AD683" w:rsidR="00397786" w:rsidRDefault="00397786" w:rsidP="00C93A2F">
      <w:pPr>
        <w:rPr>
          <w:noProof/>
        </w:rPr>
      </w:pPr>
    </w:p>
    <w:p w14:paraId="68B43A7A" w14:textId="653440D2" w:rsidR="00397786" w:rsidRDefault="00397786" w:rsidP="00C93A2F">
      <w:pPr>
        <w:rPr>
          <w:noProof/>
        </w:rPr>
      </w:pPr>
    </w:p>
    <w:p w14:paraId="20A7A4B6" w14:textId="5A66AD96" w:rsidR="00397786" w:rsidRDefault="00397786" w:rsidP="00C93A2F">
      <w:pPr>
        <w:rPr>
          <w:noProof/>
        </w:rPr>
      </w:pPr>
    </w:p>
    <w:p w14:paraId="301E3AAB" w14:textId="12BD9089" w:rsidR="00397786" w:rsidRDefault="00397786" w:rsidP="00C93A2F">
      <w:pPr>
        <w:rPr>
          <w:noProof/>
        </w:rPr>
      </w:pPr>
    </w:p>
    <w:p w14:paraId="0D5E8627" w14:textId="7E4D4A59" w:rsidR="00397786" w:rsidRDefault="00397786" w:rsidP="00C93A2F">
      <w:pPr>
        <w:rPr>
          <w:noProof/>
        </w:rPr>
      </w:pPr>
    </w:p>
    <w:p w14:paraId="762A43C5" w14:textId="4E76DE1E" w:rsidR="00397786" w:rsidRDefault="00397786" w:rsidP="00C93A2F">
      <w:pPr>
        <w:rPr>
          <w:noProof/>
        </w:rPr>
      </w:pPr>
    </w:p>
    <w:p w14:paraId="413400FC" w14:textId="7D22F410" w:rsidR="00397786" w:rsidRDefault="00397786" w:rsidP="00C93A2F">
      <w:pPr>
        <w:rPr>
          <w:noProof/>
        </w:rPr>
      </w:pPr>
    </w:p>
    <w:p w14:paraId="16FC80FE" w14:textId="6FED4360" w:rsidR="00397786" w:rsidRDefault="00397786" w:rsidP="00C93A2F">
      <w:pPr>
        <w:rPr>
          <w:noProof/>
        </w:rPr>
      </w:pPr>
    </w:p>
    <w:p w14:paraId="7C3EA611" w14:textId="0A75E579" w:rsidR="00397786" w:rsidRDefault="00397786" w:rsidP="00C93A2F">
      <w:pPr>
        <w:rPr>
          <w:noProof/>
        </w:rPr>
      </w:pPr>
    </w:p>
    <w:p w14:paraId="67F0F9D8" w14:textId="22ADB7BA" w:rsidR="00397786" w:rsidRDefault="00397786" w:rsidP="00C93A2F">
      <w:pPr>
        <w:rPr>
          <w:noProof/>
        </w:rPr>
      </w:pPr>
    </w:p>
    <w:p w14:paraId="7D6E0F64" w14:textId="025171B5" w:rsidR="00397786" w:rsidRDefault="00397786" w:rsidP="00C93A2F">
      <w:pPr>
        <w:rPr>
          <w:noProof/>
        </w:rPr>
      </w:pPr>
    </w:p>
    <w:p w14:paraId="0983E255" w14:textId="238E857D" w:rsidR="00397786" w:rsidRDefault="00397786" w:rsidP="00C93A2F">
      <w:pPr>
        <w:rPr>
          <w:noProof/>
        </w:rPr>
      </w:pPr>
    </w:p>
    <w:p w14:paraId="2DA3D622" w14:textId="015A96C2" w:rsidR="00397786" w:rsidRDefault="00397786" w:rsidP="00C93A2F">
      <w:pPr>
        <w:rPr>
          <w:noProof/>
        </w:rPr>
      </w:pPr>
    </w:p>
    <w:p w14:paraId="0B563562" w14:textId="434C5CD6" w:rsidR="00397786" w:rsidRDefault="00397786" w:rsidP="00C93A2F">
      <w:pPr>
        <w:rPr>
          <w:noProof/>
        </w:rPr>
      </w:pPr>
    </w:p>
    <w:p w14:paraId="1B47A339" w14:textId="264D7C14" w:rsidR="00397786" w:rsidRDefault="00397786" w:rsidP="00C93A2F">
      <w:pPr>
        <w:rPr>
          <w:noProof/>
        </w:rPr>
      </w:pPr>
    </w:p>
    <w:p w14:paraId="059DD1DA" w14:textId="5145296A" w:rsidR="00397786" w:rsidRDefault="00397786" w:rsidP="00C93A2F">
      <w:pPr>
        <w:rPr>
          <w:noProof/>
        </w:rPr>
      </w:pPr>
    </w:p>
    <w:p w14:paraId="1267102D" w14:textId="16E44905" w:rsidR="00397786" w:rsidRDefault="00397786" w:rsidP="00C93A2F">
      <w:pPr>
        <w:rPr>
          <w:noProof/>
        </w:rPr>
      </w:pPr>
    </w:p>
    <w:p w14:paraId="4ED200E9" w14:textId="13712343" w:rsidR="00397786" w:rsidRDefault="00397786" w:rsidP="00C93A2F">
      <w:pPr>
        <w:rPr>
          <w:noProof/>
        </w:rPr>
      </w:pPr>
    </w:p>
    <w:p w14:paraId="7D96702F" w14:textId="542E6DEB" w:rsidR="00397786" w:rsidRDefault="00397786" w:rsidP="00C93A2F">
      <w:pPr>
        <w:rPr>
          <w:noProof/>
        </w:rPr>
      </w:pPr>
    </w:p>
    <w:p w14:paraId="25C6F071" w14:textId="65529608" w:rsidR="00397786" w:rsidRDefault="00D00EB1" w:rsidP="00C93A2F">
      <w:pPr>
        <w:rPr>
          <w:noProof/>
        </w:rPr>
      </w:pPr>
      <w:r w:rsidRPr="00AA054C">
        <w:rPr>
          <w:noProof/>
        </w:rPr>
        <w:drawing>
          <wp:anchor distT="0" distB="0" distL="114300" distR="114300" simplePos="0" relativeHeight="251658240" behindDoc="0" locked="0" layoutInCell="1" allowOverlap="1" wp14:anchorId="2330080F" wp14:editId="683BE734">
            <wp:simplePos x="0" y="0"/>
            <wp:positionH relativeFrom="margin">
              <wp:posOffset>2495549</wp:posOffset>
            </wp:positionH>
            <wp:positionV relativeFrom="paragraph">
              <wp:posOffset>54610</wp:posOffset>
            </wp:positionV>
            <wp:extent cx="9760689" cy="6934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63707" cy="693634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A0F338" w14:textId="009FAEEC" w:rsidR="00397786" w:rsidRDefault="00397786" w:rsidP="00C93A2F">
      <w:pPr>
        <w:rPr>
          <w:noProof/>
        </w:rPr>
      </w:pPr>
    </w:p>
    <w:p w14:paraId="090645B7" w14:textId="50AD36E0" w:rsidR="00397786" w:rsidRDefault="00397786" w:rsidP="00C93A2F">
      <w:pPr>
        <w:rPr>
          <w:noProof/>
        </w:rPr>
      </w:pPr>
    </w:p>
    <w:p w14:paraId="201F19F6" w14:textId="6433C7C9" w:rsidR="00397786" w:rsidRDefault="00397786" w:rsidP="00C93A2F">
      <w:pPr>
        <w:rPr>
          <w:noProof/>
        </w:rPr>
      </w:pPr>
    </w:p>
    <w:p w14:paraId="3184468F" w14:textId="3A939BF0" w:rsidR="00397786" w:rsidRDefault="00397786" w:rsidP="00C93A2F">
      <w:pPr>
        <w:rPr>
          <w:noProof/>
        </w:rPr>
      </w:pPr>
    </w:p>
    <w:p w14:paraId="4BD224AC" w14:textId="57D5B632" w:rsidR="00397786" w:rsidRDefault="00397786" w:rsidP="00C93A2F">
      <w:pPr>
        <w:rPr>
          <w:noProof/>
        </w:rPr>
      </w:pPr>
    </w:p>
    <w:p w14:paraId="3CBB8297" w14:textId="008DC050" w:rsidR="00397786" w:rsidRDefault="00397786" w:rsidP="00C93A2F">
      <w:pPr>
        <w:rPr>
          <w:noProof/>
        </w:rPr>
      </w:pPr>
    </w:p>
    <w:p w14:paraId="59176E4A" w14:textId="72EEF3AF" w:rsidR="00397786" w:rsidRDefault="00397786" w:rsidP="00C93A2F">
      <w:pPr>
        <w:rPr>
          <w:noProof/>
        </w:rPr>
      </w:pPr>
    </w:p>
    <w:p w14:paraId="54076DF8" w14:textId="3C12A46D" w:rsidR="00397786" w:rsidRDefault="00397786" w:rsidP="00C93A2F">
      <w:pPr>
        <w:rPr>
          <w:noProof/>
        </w:rPr>
      </w:pPr>
    </w:p>
    <w:p w14:paraId="323AC191" w14:textId="13209498" w:rsidR="00397786" w:rsidRDefault="00397786" w:rsidP="00C93A2F">
      <w:pPr>
        <w:rPr>
          <w:noProof/>
        </w:rPr>
      </w:pPr>
    </w:p>
    <w:p w14:paraId="63F1588B" w14:textId="3CDEB7B8" w:rsidR="00397786" w:rsidRDefault="00397786" w:rsidP="00C93A2F">
      <w:pPr>
        <w:rPr>
          <w:noProof/>
        </w:rPr>
      </w:pPr>
    </w:p>
    <w:p w14:paraId="473AE4E9" w14:textId="396C9B08" w:rsidR="00397786" w:rsidRDefault="00397786" w:rsidP="00C93A2F">
      <w:pPr>
        <w:rPr>
          <w:noProof/>
        </w:rPr>
      </w:pPr>
    </w:p>
    <w:p w14:paraId="16845A53" w14:textId="6E89E283" w:rsidR="00397786" w:rsidRDefault="00397786" w:rsidP="00C93A2F">
      <w:pPr>
        <w:rPr>
          <w:noProof/>
        </w:rPr>
      </w:pPr>
    </w:p>
    <w:p w14:paraId="3AC3BCEB" w14:textId="02334AA2" w:rsidR="00397786" w:rsidRDefault="00397786" w:rsidP="00C93A2F">
      <w:pPr>
        <w:rPr>
          <w:noProof/>
        </w:rPr>
      </w:pPr>
    </w:p>
    <w:p w14:paraId="04C2D25E" w14:textId="410D0564" w:rsidR="00397786" w:rsidRDefault="00397786" w:rsidP="00C93A2F">
      <w:pPr>
        <w:rPr>
          <w:noProof/>
        </w:rPr>
      </w:pPr>
    </w:p>
    <w:p w14:paraId="2B94A25D" w14:textId="00259A90" w:rsidR="00397786" w:rsidRDefault="00397786" w:rsidP="00C93A2F">
      <w:pPr>
        <w:rPr>
          <w:noProof/>
        </w:rPr>
      </w:pPr>
    </w:p>
    <w:p w14:paraId="3DA73272" w14:textId="524718BB" w:rsidR="00397786" w:rsidRDefault="00397786" w:rsidP="00C93A2F">
      <w:pPr>
        <w:rPr>
          <w:noProof/>
        </w:rPr>
      </w:pPr>
    </w:p>
    <w:p w14:paraId="0C8C9395" w14:textId="08065FD9" w:rsidR="00397786" w:rsidRDefault="00397786" w:rsidP="00C93A2F">
      <w:pPr>
        <w:rPr>
          <w:noProof/>
        </w:rPr>
      </w:pPr>
    </w:p>
    <w:p w14:paraId="7797BB74" w14:textId="12FF571E" w:rsidR="00397786" w:rsidRDefault="00397786" w:rsidP="00C93A2F">
      <w:pPr>
        <w:rPr>
          <w:noProof/>
        </w:rPr>
      </w:pPr>
    </w:p>
    <w:p w14:paraId="5B664029" w14:textId="67DA1A63" w:rsidR="00B8443C" w:rsidRPr="00664625" w:rsidRDefault="00AA054C" w:rsidP="00BB0D06">
      <w:pPr>
        <w:tabs>
          <w:tab w:val="left" w:pos="315"/>
        </w:tabs>
        <w:rPr>
          <w:sz w:val="10"/>
          <w:szCs w:val="10"/>
        </w:rPr>
      </w:pPr>
      <w:r>
        <w:rPr>
          <w:noProof/>
        </w:rPr>
        <w:tab/>
      </w:r>
    </w:p>
    <w:p w14:paraId="7989CB82" w14:textId="77777777" w:rsidR="00D653B3" w:rsidRDefault="00B8443C" w:rsidP="00B8443C">
      <w:pPr>
        <w:rPr>
          <w:rFonts w:cs="Arial"/>
          <w:b/>
          <w:bCs/>
          <w:noProof/>
          <w:sz w:val="26"/>
          <w:szCs w:val="26"/>
        </w:rPr>
      </w:pPr>
      <w:r w:rsidRPr="00664625">
        <w:rPr>
          <w:rFonts w:cs="Arial"/>
          <w:b/>
          <w:bCs/>
          <w:noProof/>
          <w:sz w:val="26"/>
          <w:szCs w:val="26"/>
        </w:rPr>
        <w:t xml:space="preserve"> </w:t>
      </w:r>
    </w:p>
    <w:p w14:paraId="64248C53" w14:textId="77777777" w:rsidR="00D653B3" w:rsidRDefault="00D653B3" w:rsidP="00B8443C">
      <w:pPr>
        <w:rPr>
          <w:rFonts w:cs="Arial"/>
          <w:b/>
          <w:bCs/>
          <w:noProof/>
          <w:sz w:val="26"/>
          <w:szCs w:val="26"/>
        </w:rPr>
      </w:pPr>
    </w:p>
    <w:p w14:paraId="48B5BFDD" w14:textId="77777777" w:rsidR="00D653B3" w:rsidRDefault="00D653B3" w:rsidP="00B8443C">
      <w:pPr>
        <w:rPr>
          <w:rFonts w:cs="Arial"/>
          <w:b/>
          <w:bCs/>
          <w:noProof/>
          <w:sz w:val="26"/>
          <w:szCs w:val="26"/>
        </w:rPr>
      </w:pPr>
    </w:p>
    <w:p w14:paraId="10BE29A8" w14:textId="77777777" w:rsidR="00D653B3" w:rsidRDefault="00D653B3" w:rsidP="00B8443C">
      <w:pPr>
        <w:rPr>
          <w:rFonts w:cs="Arial"/>
          <w:b/>
          <w:bCs/>
          <w:noProof/>
          <w:sz w:val="26"/>
          <w:szCs w:val="26"/>
        </w:rPr>
      </w:pPr>
    </w:p>
    <w:p w14:paraId="39DDC512" w14:textId="77777777" w:rsidR="00D653B3" w:rsidRDefault="00D653B3" w:rsidP="00B8443C">
      <w:pPr>
        <w:rPr>
          <w:rFonts w:cs="Arial"/>
          <w:b/>
          <w:bCs/>
          <w:noProof/>
          <w:sz w:val="26"/>
          <w:szCs w:val="26"/>
        </w:rPr>
      </w:pPr>
    </w:p>
    <w:p w14:paraId="5F70CE12" w14:textId="77777777" w:rsidR="00D653B3" w:rsidRDefault="00D653B3" w:rsidP="00B8443C">
      <w:pPr>
        <w:rPr>
          <w:rFonts w:cs="Arial"/>
          <w:b/>
          <w:bCs/>
          <w:noProof/>
          <w:sz w:val="26"/>
          <w:szCs w:val="26"/>
        </w:rPr>
      </w:pPr>
    </w:p>
    <w:p w14:paraId="283C7465" w14:textId="77777777" w:rsidR="00D653B3" w:rsidRDefault="00D653B3" w:rsidP="00B8443C">
      <w:pPr>
        <w:rPr>
          <w:rFonts w:cs="Arial"/>
          <w:b/>
          <w:bCs/>
          <w:noProof/>
          <w:sz w:val="26"/>
          <w:szCs w:val="26"/>
        </w:rPr>
      </w:pPr>
    </w:p>
    <w:p w14:paraId="5E45304E" w14:textId="77777777" w:rsidR="00D653B3" w:rsidRDefault="00D653B3" w:rsidP="00B8443C">
      <w:pPr>
        <w:rPr>
          <w:rFonts w:cs="Arial"/>
          <w:b/>
          <w:bCs/>
          <w:noProof/>
          <w:sz w:val="26"/>
          <w:szCs w:val="26"/>
        </w:rPr>
      </w:pPr>
    </w:p>
    <w:p w14:paraId="01C3506F" w14:textId="77777777" w:rsidR="00D653B3" w:rsidRDefault="00D653B3" w:rsidP="00B8443C">
      <w:pPr>
        <w:rPr>
          <w:rFonts w:cs="Arial"/>
          <w:b/>
          <w:bCs/>
          <w:noProof/>
          <w:sz w:val="26"/>
          <w:szCs w:val="26"/>
        </w:rPr>
      </w:pPr>
    </w:p>
    <w:p w14:paraId="1608E20F" w14:textId="77777777" w:rsidR="00D653B3" w:rsidRDefault="00D653B3" w:rsidP="00B8443C">
      <w:pPr>
        <w:rPr>
          <w:rFonts w:cs="Arial"/>
          <w:b/>
          <w:bCs/>
          <w:noProof/>
          <w:sz w:val="26"/>
          <w:szCs w:val="26"/>
        </w:rPr>
      </w:pPr>
    </w:p>
    <w:p w14:paraId="25AAA03D" w14:textId="77777777" w:rsidR="00D653B3" w:rsidRDefault="00D653B3" w:rsidP="00B8443C">
      <w:pPr>
        <w:rPr>
          <w:rFonts w:cs="Arial"/>
          <w:b/>
          <w:bCs/>
          <w:noProof/>
          <w:sz w:val="26"/>
          <w:szCs w:val="26"/>
        </w:rPr>
      </w:pPr>
    </w:p>
    <w:p w14:paraId="1FF581C3" w14:textId="77777777" w:rsidR="00D653B3" w:rsidRDefault="00D653B3" w:rsidP="00B8443C">
      <w:pPr>
        <w:rPr>
          <w:rFonts w:cs="Arial"/>
          <w:b/>
          <w:bCs/>
          <w:noProof/>
          <w:sz w:val="26"/>
          <w:szCs w:val="26"/>
        </w:rPr>
      </w:pPr>
    </w:p>
    <w:p w14:paraId="4B7761C9" w14:textId="77777777" w:rsidR="00D653B3" w:rsidRDefault="00D653B3" w:rsidP="00B8443C">
      <w:pPr>
        <w:rPr>
          <w:rFonts w:cs="Arial"/>
          <w:b/>
          <w:bCs/>
          <w:noProof/>
          <w:sz w:val="26"/>
          <w:szCs w:val="26"/>
        </w:rPr>
      </w:pPr>
    </w:p>
    <w:p w14:paraId="1BC1584E" w14:textId="77777777" w:rsidR="00D653B3" w:rsidRDefault="00D653B3" w:rsidP="00B8443C">
      <w:pPr>
        <w:rPr>
          <w:rFonts w:cs="Arial"/>
          <w:b/>
          <w:bCs/>
          <w:noProof/>
          <w:sz w:val="26"/>
          <w:szCs w:val="26"/>
        </w:rPr>
      </w:pPr>
    </w:p>
    <w:p w14:paraId="44A7F367" w14:textId="77777777" w:rsidR="00D653B3" w:rsidRDefault="00D653B3" w:rsidP="00B8443C">
      <w:pPr>
        <w:rPr>
          <w:rFonts w:cs="Arial"/>
          <w:b/>
          <w:bCs/>
          <w:noProof/>
          <w:sz w:val="26"/>
          <w:szCs w:val="26"/>
        </w:rPr>
      </w:pPr>
    </w:p>
    <w:p w14:paraId="5C8EAD98" w14:textId="77777777" w:rsidR="00D653B3" w:rsidRDefault="00D653B3" w:rsidP="00B8443C">
      <w:pPr>
        <w:rPr>
          <w:rFonts w:cs="Arial"/>
          <w:b/>
          <w:bCs/>
          <w:noProof/>
          <w:sz w:val="26"/>
          <w:szCs w:val="26"/>
        </w:rPr>
      </w:pPr>
    </w:p>
    <w:p w14:paraId="55B0E29A" w14:textId="77777777" w:rsidR="00D653B3" w:rsidRDefault="00D653B3" w:rsidP="00B8443C">
      <w:pPr>
        <w:rPr>
          <w:rFonts w:cs="Arial"/>
          <w:b/>
          <w:bCs/>
          <w:noProof/>
          <w:sz w:val="26"/>
          <w:szCs w:val="26"/>
        </w:rPr>
      </w:pPr>
    </w:p>
    <w:p w14:paraId="4C5796B4" w14:textId="77777777" w:rsidR="00D653B3" w:rsidRDefault="00D653B3" w:rsidP="00B8443C">
      <w:pPr>
        <w:rPr>
          <w:rFonts w:cs="Arial"/>
          <w:b/>
          <w:bCs/>
          <w:noProof/>
          <w:sz w:val="26"/>
          <w:szCs w:val="26"/>
        </w:rPr>
      </w:pPr>
    </w:p>
    <w:p w14:paraId="67E90484" w14:textId="77777777" w:rsidR="00D653B3" w:rsidRDefault="00D653B3" w:rsidP="00B8443C">
      <w:pPr>
        <w:rPr>
          <w:rFonts w:cs="Arial"/>
          <w:b/>
          <w:bCs/>
          <w:noProof/>
          <w:sz w:val="26"/>
          <w:szCs w:val="26"/>
        </w:rPr>
      </w:pPr>
    </w:p>
    <w:p w14:paraId="6A018554" w14:textId="77777777" w:rsidR="00D653B3" w:rsidRDefault="00D653B3" w:rsidP="00B8443C">
      <w:pPr>
        <w:rPr>
          <w:rFonts w:cs="Arial"/>
          <w:b/>
          <w:bCs/>
          <w:noProof/>
          <w:sz w:val="26"/>
          <w:szCs w:val="26"/>
        </w:rPr>
      </w:pPr>
    </w:p>
    <w:tbl>
      <w:tblPr>
        <w:tblStyle w:val="TableGrid"/>
        <w:tblpPr w:leftFromText="180" w:rightFromText="180" w:vertAnchor="text" w:horzAnchor="margin" w:tblpXSpec="center" w:tblpY="978"/>
        <w:tblW w:w="15584" w:type="dxa"/>
        <w:tblLayout w:type="fixed"/>
        <w:tblLook w:val="04A0" w:firstRow="1" w:lastRow="0" w:firstColumn="1" w:lastColumn="0" w:noHBand="0" w:noVBand="1"/>
      </w:tblPr>
      <w:tblGrid>
        <w:gridCol w:w="2423"/>
        <w:gridCol w:w="6583"/>
        <w:gridCol w:w="1389"/>
        <w:gridCol w:w="5189"/>
      </w:tblGrid>
      <w:tr w:rsidR="00D00EB1" w:rsidRPr="00664625" w14:paraId="0499E54A" w14:textId="77777777" w:rsidTr="00D00EB1">
        <w:trPr>
          <w:trHeight w:val="42"/>
        </w:trPr>
        <w:tc>
          <w:tcPr>
            <w:tcW w:w="2423" w:type="dxa"/>
          </w:tcPr>
          <w:p w14:paraId="36B84565" w14:textId="77777777" w:rsidR="00D00EB1" w:rsidRPr="00D7090A" w:rsidRDefault="00D00EB1" w:rsidP="00D00EB1">
            <w:pPr>
              <w:tabs>
                <w:tab w:val="left" w:pos="12474"/>
              </w:tabs>
              <w:rPr>
                <w:rFonts w:cs="Arial"/>
                <w:sz w:val="26"/>
                <w:szCs w:val="26"/>
              </w:rPr>
            </w:pPr>
            <w:r w:rsidRPr="00D7090A">
              <w:rPr>
                <w:rFonts w:cs="Arial"/>
                <w:sz w:val="26"/>
                <w:szCs w:val="26"/>
              </w:rPr>
              <w:t>School Name:</w:t>
            </w:r>
          </w:p>
        </w:tc>
        <w:tc>
          <w:tcPr>
            <w:tcW w:w="6583" w:type="dxa"/>
          </w:tcPr>
          <w:p w14:paraId="564AFE05" w14:textId="77777777" w:rsidR="00D00EB1" w:rsidRPr="00D7090A" w:rsidRDefault="00D00EB1" w:rsidP="00D00EB1">
            <w:pPr>
              <w:tabs>
                <w:tab w:val="left" w:pos="12474"/>
              </w:tabs>
              <w:rPr>
                <w:rFonts w:cs="Arial"/>
                <w:sz w:val="26"/>
                <w:szCs w:val="26"/>
              </w:rPr>
            </w:pPr>
            <w:r>
              <w:rPr>
                <w:rFonts w:cs="Arial"/>
                <w:sz w:val="26"/>
                <w:szCs w:val="26"/>
              </w:rPr>
              <w:t>Dove Holes CE Voluntary Controlled Primary School</w:t>
            </w:r>
          </w:p>
        </w:tc>
        <w:tc>
          <w:tcPr>
            <w:tcW w:w="1387" w:type="dxa"/>
          </w:tcPr>
          <w:p w14:paraId="15FFE6DA" w14:textId="77777777" w:rsidR="00D00EB1" w:rsidRPr="00D7090A" w:rsidRDefault="00D00EB1" w:rsidP="00D00EB1">
            <w:pPr>
              <w:tabs>
                <w:tab w:val="left" w:pos="12474"/>
              </w:tabs>
              <w:rPr>
                <w:rFonts w:cs="Arial"/>
                <w:sz w:val="26"/>
                <w:szCs w:val="26"/>
                <w:highlight w:val="green"/>
              </w:rPr>
            </w:pPr>
            <w:r w:rsidRPr="00D7090A">
              <w:rPr>
                <w:rFonts w:cs="Arial"/>
                <w:sz w:val="26"/>
                <w:szCs w:val="26"/>
              </w:rPr>
              <w:t>DfE No</w:t>
            </w:r>
          </w:p>
        </w:tc>
        <w:tc>
          <w:tcPr>
            <w:tcW w:w="5189" w:type="dxa"/>
          </w:tcPr>
          <w:p w14:paraId="1547F54A" w14:textId="77777777" w:rsidR="00D00EB1" w:rsidRPr="00397786" w:rsidRDefault="00D00EB1" w:rsidP="00D00EB1">
            <w:pPr>
              <w:tabs>
                <w:tab w:val="left" w:pos="12474"/>
              </w:tabs>
              <w:rPr>
                <w:rFonts w:cs="Arial"/>
                <w:b/>
                <w:sz w:val="26"/>
                <w:szCs w:val="26"/>
              </w:rPr>
            </w:pPr>
            <w:r>
              <w:rPr>
                <w:rFonts w:cs="Arial"/>
                <w:b/>
                <w:sz w:val="26"/>
                <w:szCs w:val="26"/>
              </w:rPr>
              <w:t>3024</w:t>
            </w:r>
          </w:p>
        </w:tc>
      </w:tr>
      <w:tr w:rsidR="00D00EB1" w:rsidRPr="00664625" w14:paraId="7FD336E0" w14:textId="77777777" w:rsidTr="00D00EB1">
        <w:trPr>
          <w:trHeight w:val="26"/>
        </w:trPr>
        <w:tc>
          <w:tcPr>
            <w:tcW w:w="2423" w:type="dxa"/>
          </w:tcPr>
          <w:p w14:paraId="1EFDED59" w14:textId="77777777" w:rsidR="00D00EB1" w:rsidRPr="00D7090A" w:rsidRDefault="00D00EB1" w:rsidP="00D00EB1">
            <w:pPr>
              <w:tabs>
                <w:tab w:val="left" w:pos="12474"/>
              </w:tabs>
              <w:rPr>
                <w:rFonts w:cs="Arial"/>
                <w:sz w:val="26"/>
                <w:szCs w:val="26"/>
              </w:rPr>
            </w:pPr>
            <w:r w:rsidRPr="00D7090A">
              <w:rPr>
                <w:rFonts w:cs="Arial"/>
                <w:sz w:val="26"/>
                <w:szCs w:val="26"/>
              </w:rPr>
              <w:t>Headteacher:</w:t>
            </w:r>
          </w:p>
        </w:tc>
        <w:tc>
          <w:tcPr>
            <w:tcW w:w="6583" w:type="dxa"/>
          </w:tcPr>
          <w:p w14:paraId="0E874248" w14:textId="77777777" w:rsidR="00D00EB1" w:rsidRPr="00D7090A" w:rsidRDefault="00D00EB1" w:rsidP="00D00EB1">
            <w:pPr>
              <w:tabs>
                <w:tab w:val="left" w:pos="12474"/>
              </w:tabs>
              <w:rPr>
                <w:rFonts w:cs="Arial"/>
                <w:sz w:val="26"/>
                <w:szCs w:val="26"/>
              </w:rPr>
            </w:pPr>
          </w:p>
        </w:tc>
        <w:tc>
          <w:tcPr>
            <w:tcW w:w="1387" w:type="dxa"/>
          </w:tcPr>
          <w:p w14:paraId="76067A8D" w14:textId="77777777" w:rsidR="00D00EB1" w:rsidRPr="00D7090A" w:rsidRDefault="00D00EB1" w:rsidP="00D00EB1">
            <w:pPr>
              <w:tabs>
                <w:tab w:val="left" w:pos="12474"/>
              </w:tabs>
              <w:jc w:val="center"/>
              <w:rPr>
                <w:rFonts w:cs="Arial"/>
                <w:sz w:val="26"/>
                <w:szCs w:val="26"/>
              </w:rPr>
            </w:pPr>
            <w:r w:rsidRPr="00D7090A">
              <w:rPr>
                <w:rFonts w:cs="Arial"/>
                <w:sz w:val="26"/>
                <w:szCs w:val="26"/>
              </w:rPr>
              <w:t>Date:</w:t>
            </w:r>
          </w:p>
        </w:tc>
        <w:tc>
          <w:tcPr>
            <w:tcW w:w="5189" w:type="dxa"/>
          </w:tcPr>
          <w:p w14:paraId="71986E7A" w14:textId="77777777" w:rsidR="00D00EB1" w:rsidRPr="00397786" w:rsidRDefault="00D00EB1" w:rsidP="00D00EB1">
            <w:pPr>
              <w:tabs>
                <w:tab w:val="left" w:pos="12474"/>
              </w:tabs>
              <w:rPr>
                <w:rFonts w:cs="Arial"/>
                <w:b/>
                <w:sz w:val="26"/>
                <w:szCs w:val="26"/>
              </w:rPr>
            </w:pPr>
          </w:p>
        </w:tc>
      </w:tr>
      <w:tr w:rsidR="00D00EB1" w:rsidRPr="00664625" w14:paraId="4C79794C" w14:textId="77777777" w:rsidTr="00D00EB1">
        <w:trPr>
          <w:trHeight w:val="352"/>
        </w:trPr>
        <w:tc>
          <w:tcPr>
            <w:tcW w:w="10395" w:type="dxa"/>
            <w:gridSpan w:val="3"/>
          </w:tcPr>
          <w:p w14:paraId="64ED399E" w14:textId="77777777" w:rsidR="00D00EB1" w:rsidRPr="00D7090A" w:rsidRDefault="00D00EB1" w:rsidP="00D00EB1">
            <w:pPr>
              <w:tabs>
                <w:tab w:val="left" w:pos="12474"/>
              </w:tabs>
              <w:rPr>
                <w:sz w:val="26"/>
                <w:szCs w:val="26"/>
              </w:rPr>
            </w:pPr>
            <w:r w:rsidRPr="00D7090A">
              <w:rPr>
                <w:sz w:val="26"/>
                <w:szCs w:val="26"/>
              </w:rPr>
              <w:t xml:space="preserve">Section 175 school safeguarding audit -   Date completed:                                                                            </w:t>
            </w:r>
          </w:p>
        </w:tc>
        <w:tc>
          <w:tcPr>
            <w:tcW w:w="5189" w:type="dxa"/>
          </w:tcPr>
          <w:p w14:paraId="7BC8412E" w14:textId="77777777" w:rsidR="00D00EB1" w:rsidRPr="00397786" w:rsidRDefault="00D00EB1" w:rsidP="00D00EB1">
            <w:pPr>
              <w:tabs>
                <w:tab w:val="left" w:pos="12474"/>
              </w:tabs>
              <w:rPr>
                <w:b/>
                <w:bCs/>
                <w:sz w:val="26"/>
                <w:szCs w:val="26"/>
              </w:rPr>
            </w:pPr>
          </w:p>
        </w:tc>
      </w:tr>
      <w:tr w:rsidR="00D00EB1" w:rsidRPr="00664625" w14:paraId="52A18E00" w14:textId="77777777" w:rsidTr="00D00EB1">
        <w:trPr>
          <w:trHeight w:val="300"/>
        </w:trPr>
        <w:tc>
          <w:tcPr>
            <w:tcW w:w="10395" w:type="dxa"/>
            <w:gridSpan w:val="3"/>
          </w:tcPr>
          <w:p w14:paraId="6B2F2E8D" w14:textId="77777777" w:rsidR="00D00EB1" w:rsidRPr="00D7090A" w:rsidRDefault="00D00EB1" w:rsidP="00D00EB1">
            <w:pPr>
              <w:tabs>
                <w:tab w:val="left" w:pos="12474"/>
              </w:tabs>
              <w:rPr>
                <w:sz w:val="26"/>
                <w:szCs w:val="26"/>
              </w:rPr>
            </w:pPr>
            <w:r w:rsidRPr="00D7090A">
              <w:rPr>
                <w:sz w:val="26"/>
                <w:szCs w:val="26"/>
              </w:rPr>
              <w:t>Which DfE Validated Phonics Programme are you using for 2023/24?</w:t>
            </w:r>
          </w:p>
        </w:tc>
        <w:tc>
          <w:tcPr>
            <w:tcW w:w="5189" w:type="dxa"/>
          </w:tcPr>
          <w:p w14:paraId="0C19BE2D" w14:textId="77777777" w:rsidR="00D00EB1" w:rsidRPr="00397786" w:rsidRDefault="00D00EB1" w:rsidP="00D00EB1">
            <w:pPr>
              <w:tabs>
                <w:tab w:val="left" w:pos="12474"/>
              </w:tabs>
              <w:rPr>
                <w:b/>
                <w:bCs/>
                <w:sz w:val="26"/>
                <w:szCs w:val="26"/>
              </w:rPr>
            </w:pPr>
          </w:p>
        </w:tc>
      </w:tr>
      <w:tr w:rsidR="00D00EB1" w:rsidRPr="00664625" w14:paraId="101726BE" w14:textId="77777777" w:rsidTr="00D00EB1">
        <w:trPr>
          <w:trHeight w:val="300"/>
        </w:trPr>
        <w:tc>
          <w:tcPr>
            <w:tcW w:w="10395" w:type="dxa"/>
            <w:gridSpan w:val="3"/>
          </w:tcPr>
          <w:p w14:paraId="1AD1850C" w14:textId="77777777" w:rsidR="00D00EB1" w:rsidRPr="00D7090A" w:rsidRDefault="00D00EB1" w:rsidP="00D00EB1">
            <w:pPr>
              <w:tabs>
                <w:tab w:val="left" w:pos="12474"/>
              </w:tabs>
              <w:rPr>
                <w:sz w:val="26"/>
                <w:szCs w:val="26"/>
              </w:rPr>
            </w:pPr>
            <w:r>
              <w:rPr>
                <w:sz w:val="26"/>
                <w:szCs w:val="26"/>
              </w:rPr>
              <w:t xml:space="preserve">Please state the </w:t>
            </w:r>
            <w:hyperlink r:id="rId10" w:history="1">
              <w:r w:rsidRPr="00420783">
                <w:rPr>
                  <w:rStyle w:val="Hyperlink"/>
                  <w:sz w:val="26"/>
                  <w:szCs w:val="26"/>
                </w:rPr>
                <w:t>length of the school week</w:t>
              </w:r>
            </w:hyperlink>
            <w:r>
              <w:rPr>
                <w:sz w:val="26"/>
                <w:szCs w:val="26"/>
              </w:rPr>
              <w:t xml:space="preserve"> from September 2023</w:t>
            </w:r>
          </w:p>
        </w:tc>
        <w:tc>
          <w:tcPr>
            <w:tcW w:w="5189" w:type="dxa"/>
          </w:tcPr>
          <w:p w14:paraId="72E9D82D" w14:textId="77777777" w:rsidR="00D00EB1" w:rsidRPr="00420783" w:rsidRDefault="00D00EB1" w:rsidP="00D00EB1">
            <w:pPr>
              <w:tabs>
                <w:tab w:val="left" w:pos="12474"/>
              </w:tabs>
              <w:rPr>
                <w:sz w:val="26"/>
                <w:szCs w:val="26"/>
              </w:rPr>
            </w:pPr>
            <w:r w:rsidRPr="00420783">
              <w:rPr>
                <w:sz w:val="26"/>
                <w:szCs w:val="26"/>
              </w:rPr>
              <w:t xml:space="preserve">   </w:t>
            </w:r>
            <w:r>
              <w:rPr>
                <w:sz w:val="26"/>
                <w:szCs w:val="26"/>
              </w:rPr>
              <w:t>h</w:t>
            </w:r>
            <w:r w:rsidRPr="00420783">
              <w:rPr>
                <w:sz w:val="26"/>
                <w:szCs w:val="26"/>
              </w:rPr>
              <w:t>ours</w:t>
            </w:r>
          </w:p>
        </w:tc>
      </w:tr>
    </w:tbl>
    <w:p w14:paraId="503507E7" w14:textId="77777777" w:rsidR="00D653B3" w:rsidRDefault="00D653B3" w:rsidP="00B8443C">
      <w:pPr>
        <w:rPr>
          <w:rFonts w:cs="Arial"/>
          <w:b/>
          <w:bCs/>
          <w:noProof/>
          <w:sz w:val="26"/>
          <w:szCs w:val="26"/>
        </w:rPr>
      </w:pPr>
    </w:p>
    <w:p w14:paraId="23BE01EB" w14:textId="77777777" w:rsidR="00D00EB1" w:rsidRDefault="00D00EB1" w:rsidP="00B8443C">
      <w:pPr>
        <w:rPr>
          <w:rFonts w:cs="Arial"/>
          <w:b/>
          <w:bCs/>
          <w:noProof/>
          <w:sz w:val="26"/>
          <w:szCs w:val="26"/>
        </w:rPr>
      </w:pPr>
    </w:p>
    <w:p w14:paraId="1EBB6FCA" w14:textId="77777777" w:rsidR="00D00EB1" w:rsidRDefault="00D00EB1" w:rsidP="00D00EB1">
      <w:pPr>
        <w:jc w:val="center"/>
        <w:rPr>
          <w:rFonts w:cs="Arial"/>
          <w:b/>
          <w:bCs/>
          <w:noProof/>
          <w:sz w:val="26"/>
          <w:szCs w:val="26"/>
          <w:u w:val="single"/>
        </w:rPr>
      </w:pPr>
    </w:p>
    <w:p w14:paraId="306EA94C" w14:textId="77777777" w:rsidR="00D00EB1" w:rsidRDefault="00D00EB1" w:rsidP="00D00EB1">
      <w:pPr>
        <w:jc w:val="center"/>
        <w:rPr>
          <w:rFonts w:cs="Arial"/>
          <w:b/>
          <w:bCs/>
          <w:noProof/>
          <w:sz w:val="26"/>
          <w:szCs w:val="26"/>
          <w:u w:val="single"/>
        </w:rPr>
      </w:pPr>
    </w:p>
    <w:p w14:paraId="5C9667F7" w14:textId="77777777" w:rsidR="00D00EB1" w:rsidRDefault="00D00EB1" w:rsidP="00D00EB1">
      <w:pPr>
        <w:jc w:val="center"/>
        <w:rPr>
          <w:rFonts w:cs="Arial"/>
          <w:b/>
          <w:bCs/>
          <w:noProof/>
          <w:sz w:val="26"/>
          <w:szCs w:val="26"/>
          <w:u w:val="single"/>
        </w:rPr>
      </w:pPr>
    </w:p>
    <w:p w14:paraId="7A96FF08" w14:textId="77777777" w:rsidR="00D00EB1" w:rsidRDefault="00D00EB1" w:rsidP="00D00EB1">
      <w:pPr>
        <w:jc w:val="center"/>
        <w:rPr>
          <w:rFonts w:cs="Arial"/>
          <w:b/>
          <w:bCs/>
          <w:noProof/>
          <w:sz w:val="26"/>
          <w:szCs w:val="26"/>
          <w:u w:val="single"/>
        </w:rPr>
      </w:pPr>
    </w:p>
    <w:p w14:paraId="069CC1EC" w14:textId="77777777" w:rsidR="00D00EB1" w:rsidRDefault="00D00EB1" w:rsidP="00D00EB1">
      <w:pPr>
        <w:jc w:val="center"/>
        <w:rPr>
          <w:rFonts w:cs="Arial"/>
          <w:b/>
          <w:bCs/>
          <w:noProof/>
          <w:sz w:val="26"/>
          <w:szCs w:val="26"/>
          <w:u w:val="single"/>
        </w:rPr>
      </w:pPr>
    </w:p>
    <w:p w14:paraId="099BB40B" w14:textId="77777777" w:rsidR="00D00EB1" w:rsidRDefault="00D00EB1" w:rsidP="00D00EB1">
      <w:pPr>
        <w:jc w:val="center"/>
        <w:rPr>
          <w:rFonts w:cs="Arial"/>
          <w:b/>
          <w:bCs/>
          <w:noProof/>
          <w:sz w:val="26"/>
          <w:szCs w:val="26"/>
          <w:u w:val="single"/>
        </w:rPr>
      </w:pPr>
    </w:p>
    <w:p w14:paraId="59A1944B" w14:textId="77777777" w:rsidR="00D00EB1" w:rsidRDefault="00D00EB1" w:rsidP="00D00EB1">
      <w:pPr>
        <w:jc w:val="center"/>
        <w:rPr>
          <w:rFonts w:cs="Arial"/>
          <w:b/>
          <w:bCs/>
          <w:noProof/>
          <w:sz w:val="26"/>
          <w:szCs w:val="26"/>
          <w:u w:val="single"/>
        </w:rPr>
      </w:pPr>
    </w:p>
    <w:p w14:paraId="201321DC" w14:textId="77777777" w:rsidR="00D00EB1" w:rsidRDefault="00D00EB1" w:rsidP="00D00EB1">
      <w:pPr>
        <w:jc w:val="center"/>
        <w:rPr>
          <w:rFonts w:cs="Arial"/>
          <w:b/>
          <w:bCs/>
          <w:noProof/>
          <w:sz w:val="26"/>
          <w:szCs w:val="26"/>
          <w:u w:val="single"/>
        </w:rPr>
      </w:pPr>
    </w:p>
    <w:p w14:paraId="31F26626" w14:textId="77777777" w:rsidR="00D00EB1" w:rsidRDefault="00D00EB1" w:rsidP="00D00EB1">
      <w:pPr>
        <w:jc w:val="center"/>
        <w:rPr>
          <w:rFonts w:cs="Arial"/>
          <w:b/>
          <w:bCs/>
          <w:noProof/>
          <w:sz w:val="26"/>
          <w:szCs w:val="26"/>
          <w:u w:val="single"/>
        </w:rPr>
      </w:pPr>
    </w:p>
    <w:p w14:paraId="73D17267" w14:textId="77777777" w:rsidR="00D00EB1" w:rsidRDefault="00D00EB1" w:rsidP="00D00EB1">
      <w:pPr>
        <w:jc w:val="center"/>
        <w:rPr>
          <w:rFonts w:cs="Arial"/>
          <w:b/>
          <w:bCs/>
          <w:noProof/>
          <w:sz w:val="26"/>
          <w:szCs w:val="26"/>
          <w:u w:val="single"/>
        </w:rPr>
      </w:pPr>
    </w:p>
    <w:p w14:paraId="7CB83C42" w14:textId="3B457CCC" w:rsidR="00B8443C" w:rsidRPr="00D00EB1" w:rsidRDefault="00B8443C" w:rsidP="00D00EB1">
      <w:pPr>
        <w:jc w:val="center"/>
        <w:rPr>
          <w:rFonts w:cs="Arial"/>
          <w:sz w:val="26"/>
          <w:szCs w:val="26"/>
          <w:u w:val="single"/>
        </w:rPr>
      </w:pPr>
      <w:r w:rsidRPr="00D00EB1">
        <w:rPr>
          <w:rFonts w:cs="Arial"/>
          <w:b/>
          <w:bCs/>
          <w:noProof/>
          <w:sz w:val="26"/>
          <w:szCs w:val="26"/>
          <w:highlight w:val="yellow"/>
          <w:u w:val="single"/>
        </w:rPr>
        <w:lastRenderedPageBreak/>
        <w:t>Data Analysis – Strengths</w:t>
      </w:r>
    </w:p>
    <w:p w14:paraId="42ECA83D" w14:textId="77777777" w:rsidR="00B8443C" w:rsidRPr="00664625" w:rsidRDefault="00B8443C" w:rsidP="00B8443C">
      <w:pPr>
        <w:tabs>
          <w:tab w:val="left" w:pos="2190"/>
        </w:tabs>
        <w:rPr>
          <w:rFonts w:cs="Arial"/>
          <w:sz w:val="10"/>
          <w:szCs w:val="10"/>
        </w:rPr>
      </w:pPr>
    </w:p>
    <w:tbl>
      <w:tblPr>
        <w:tblStyle w:val="TableGrid"/>
        <w:tblW w:w="5102" w:type="pct"/>
        <w:tblLayout w:type="fixed"/>
        <w:tblLook w:val="04A0" w:firstRow="1" w:lastRow="0" w:firstColumn="1" w:lastColumn="0" w:noHBand="0" w:noVBand="1"/>
      </w:tblPr>
      <w:tblGrid>
        <w:gridCol w:w="1081"/>
        <w:gridCol w:w="123"/>
        <w:gridCol w:w="7580"/>
        <w:gridCol w:w="4960"/>
        <w:gridCol w:w="3021"/>
        <w:gridCol w:w="2971"/>
        <w:gridCol w:w="64"/>
        <w:gridCol w:w="1392"/>
        <w:gridCol w:w="1625"/>
      </w:tblGrid>
      <w:tr w:rsidR="00D653B3" w:rsidRPr="00664625" w14:paraId="211ED12B" w14:textId="2EA5078F" w:rsidTr="00BB0D06">
        <w:trPr>
          <w:trHeight w:val="628"/>
        </w:trPr>
        <w:tc>
          <w:tcPr>
            <w:tcW w:w="5000" w:type="pct"/>
            <w:gridSpan w:val="9"/>
            <w:shd w:val="clear" w:color="auto" w:fill="A8D08D" w:themeFill="accent6" w:themeFillTint="99"/>
          </w:tcPr>
          <w:p w14:paraId="0C1FB917" w14:textId="57E9CEFB" w:rsidR="00D653B3" w:rsidRPr="00C464CC" w:rsidRDefault="00D653B3" w:rsidP="00D653B3">
            <w:pPr>
              <w:jc w:val="center"/>
              <w:rPr>
                <w:b/>
                <w:bCs/>
                <w:sz w:val="56"/>
                <w:szCs w:val="56"/>
              </w:rPr>
            </w:pPr>
            <w:r w:rsidRPr="00C464CC">
              <w:rPr>
                <w:b/>
                <w:bCs/>
                <w:sz w:val="56"/>
                <w:szCs w:val="56"/>
              </w:rPr>
              <w:t>Reading</w:t>
            </w:r>
          </w:p>
        </w:tc>
      </w:tr>
      <w:tr w:rsidR="00BB0D06" w:rsidRPr="00664625" w14:paraId="366DD88A" w14:textId="79E41FFB" w:rsidTr="00C464CC">
        <w:trPr>
          <w:trHeight w:val="628"/>
        </w:trPr>
        <w:tc>
          <w:tcPr>
            <w:tcW w:w="264" w:type="pct"/>
            <w:gridSpan w:val="2"/>
            <w:shd w:val="clear" w:color="auto" w:fill="A8D08D" w:themeFill="accent6" w:themeFillTint="99"/>
          </w:tcPr>
          <w:p w14:paraId="0C6CA813" w14:textId="77777777" w:rsidR="00D653B3" w:rsidRPr="00664625" w:rsidRDefault="00D653B3" w:rsidP="00277698">
            <w:pPr>
              <w:jc w:val="center"/>
              <w:rPr>
                <w:sz w:val="26"/>
                <w:szCs w:val="26"/>
              </w:rPr>
            </w:pPr>
          </w:p>
        </w:tc>
        <w:tc>
          <w:tcPr>
            <w:tcW w:w="1661" w:type="pct"/>
            <w:shd w:val="clear" w:color="auto" w:fill="A8D08D" w:themeFill="accent6" w:themeFillTint="99"/>
          </w:tcPr>
          <w:p w14:paraId="3F78A05E" w14:textId="3944AE8E" w:rsidR="00D653B3" w:rsidRPr="00D653B3" w:rsidRDefault="00D653B3" w:rsidP="00277698">
            <w:pPr>
              <w:rPr>
                <w:b/>
                <w:bCs/>
              </w:rPr>
            </w:pPr>
            <w:r w:rsidRPr="00D653B3">
              <w:rPr>
                <w:b/>
                <w:bCs/>
              </w:rPr>
              <w:t xml:space="preserve">KS2 Reading </w:t>
            </w:r>
          </w:p>
        </w:tc>
        <w:tc>
          <w:tcPr>
            <w:tcW w:w="1087" w:type="pct"/>
            <w:shd w:val="clear" w:color="auto" w:fill="A8D08D" w:themeFill="accent6" w:themeFillTint="99"/>
          </w:tcPr>
          <w:p w14:paraId="11AD0A39" w14:textId="04EBABC8" w:rsidR="00D653B3" w:rsidRPr="00D653B3" w:rsidRDefault="00D653B3" w:rsidP="00277698">
            <w:pPr>
              <w:rPr>
                <w:b/>
                <w:bCs/>
              </w:rPr>
            </w:pPr>
            <w:r w:rsidRPr="00D653B3">
              <w:rPr>
                <w:b/>
                <w:bCs/>
              </w:rPr>
              <w:t>KS2 Reading high attainers</w:t>
            </w:r>
          </w:p>
        </w:tc>
        <w:tc>
          <w:tcPr>
            <w:tcW w:w="1313" w:type="pct"/>
            <w:gridSpan w:val="2"/>
            <w:shd w:val="clear" w:color="auto" w:fill="A8D08D" w:themeFill="accent6" w:themeFillTint="99"/>
          </w:tcPr>
          <w:p w14:paraId="3E9BEFC5" w14:textId="750CB38C" w:rsidR="00D653B3" w:rsidRPr="00D653B3" w:rsidRDefault="00D653B3" w:rsidP="00277698">
            <w:pPr>
              <w:rPr>
                <w:b/>
                <w:bCs/>
              </w:rPr>
            </w:pPr>
            <w:r w:rsidRPr="00D653B3">
              <w:rPr>
                <w:b/>
                <w:bCs/>
              </w:rPr>
              <w:t>KS2 Reading Progress</w:t>
            </w:r>
          </w:p>
        </w:tc>
        <w:tc>
          <w:tcPr>
            <w:tcW w:w="319" w:type="pct"/>
            <w:gridSpan w:val="2"/>
            <w:shd w:val="clear" w:color="auto" w:fill="A8D08D" w:themeFill="accent6" w:themeFillTint="99"/>
          </w:tcPr>
          <w:p w14:paraId="57981D5A" w14:textId="0755A716" w:rsidR="00D653B3" w:rsidRPr="00D653B3" w:rsidRDefault="00D653B3" w:rsidP="00277698">
            <w:pPr>
              <w:rPr>
                <w:b/>
                <w:bCs/>
              </w:rPr>
            </w:pPr>
            <w:r w:rsidRPr="00D653B3">
              <w:rPr>
                <w:b/>
                <w:bCs/>
              </w:rPr>
              <w:t>KS2 Reading disadvantaged</w:t>
            </w:r>
          </w:p>
        </w:tc>
        <w:tc>
          <w:tcPr>
            <w:tcW w:w="356" w:type="pct"/>
            <w:shd w:val="clear" w:color="auto" w:fill="A8D08D" w:themeFill="accent6" w:themeFillTint="99"/>
          </w:tcPr>
          <w:p w14:paraId="3FABDD04" w14:textId="53ACEEAB" w:rsidR="00D653B3" w:rsidRPr="00D653B3" w:rsidRDefault="00D653B3" w:rsidP="00D653B3">
            <w:pPr>
              <w:rPr>
                <w:b/>
                <w:bCs/>
              </w:rPr>
            </w:pPr>
            <w:r w:rsidRPr="00D653B3">
              <w:rPr>
                <w:b/>
                <w:bCs/>
              </w:rPr>
              <w:t>KS</w:t>
            </w:r>
            <w:r w:rsidRPr="00D653B3">
              <w:rPr>
                <w:b/>
                <w:bCs/>
              </w:rPr>
              <w:t>1</w:t>
            </w:r>
            <w:r w:rsidRPr="00D653B3">
              <w:rPr>
                <w:b/>
                <w:bCs/>
              </w:rPr>
              <w:t xml:space="preserve"> Reading disadvantaged</w:t>
            </w:r>
          </w:p>
        </w:tc>
      </w:tr>
      <w:tr w:rsidR="00BB0D06" w:rsidRPr="00664625" w14:paraId="2FE5C958" w14:textId="6F8220C6" w:rsidTr="00C464CC">
        <w:trPr>
          <w:trHeight w:val="628"/>
        </w:trPr>
        <w:tc>
          <w:tcPr>
            <w:tcW w:w="264" w:type="pct"/>
            <w:gridSpan w:val="2"/>
            <w:shd w:val="clear" w:color="auto" w:fill="A8D08D" w:themeFill="accent6" w:themeFillTint="99"/>
          </w:tcPr>
          <w:p w14:paraId="0BFEF42B" w14:textId="77777777" w:rsidR="00D653B3" w:rsidRPr="00664625" w:rsidRDefault="00D653B3" w:rsidP="00277698">
            <w:pPr>
              <w:jc w:val="center"/>
              <w:rPr>
                <w:sz w:val="26"/>
                <w:szCs w:val="26"/>
              </w:rPr>
            </w:pPr>
          </w:p>
          <w:p w14:paraId="4EE9DE73" w14:textId="77777777" w:rsidR="00D653B3" w:rsidRPr="00BB0D06" w:rsidRDefault="00D653B3" w:rsidP="00277698">
            <w:pPr>
              <w:jc w:val="center"/>
              <w:rPr>
                <w:b/>
                <w:bCs/>
                <w:sz w:val="48"/>
                <w:szCs w:val="48"/>
                <w:u w:val="single"/>
              </w:rPr>
            </w:pPr>
            <w:r w:rsidRPr="00BB0D06">
              <w:rPr>
                <w:b/>
                <w:bCs/>
                <w:sz w:val="48"/>
                <w:szCs w:val="48"/>
                <w:u w:val="single"/>
              </w:rPr>
              <w:t>1.</w:t>
            </w:r>
          </w:p>
        </w:tc>
        <w:tc>
          <w:tcPr>
            <w:tcW w:w="1661" w:type="pct"/>
            <w:shd w:val="clear" w:color="auto" w:fill="A8D08D" w:themeFill="accent6" w:themeFillTint="99"/>
          </w:tcPr>
          <w:p w14:paraId="4CB47CF0" w14:textId="77777777" w:rsidR="00D653B3" w:rsidRDefault="00D653B3" w:rsidP="008270F2">
            <w:pPr>
              <w:pStyle w:val="NormalWeb"/>
              <w:spacing w:before="0" w:beforeAutospacing="0" w:after="0" w:afterAutospacing="0"/>
              <w:rPr>
                <w:rFonts w:ascii="Arial" w:hAnsi="Arial" w:cs="Arial"/>
                <w:color w:val="000000"/>
              </w:rPr>
            </w:pPr>
            <w:r>
              <w:rPr>
                <w:rFonts w:ascii="Arial" w:hAnsi="Arial" w:cs="Arial"/>
                <w:b/>
                <w:bCs/>
                <w:color w:val="000000"/>
              </w:rPr>
              <w:t>What could the contributing factors be?</w:t>
            </w:r>
          </w:p>
          <w:p w14:paraId="56D5702C" w14:textId="77777777" w:rsidR="00D653B3" w:rsidRPr="00D653B3" w:rsidRDefault="00D653B3" w:rsidP="00D653B3">
            <w:pPr>
              <w:pStyle w:val="NormalWeb"/>
              <w:numPr>
                <w:ilvl w:val="0"/>
                <w:numId w:val="42"/>
              </w:numPr>
              <w:spacing w:before="0" w:beforeAutospacing="0" w:after="0" w:afterAutospacing="0"/>
            </w:pPr>
            <w:r>
              <w:rPr>
                <w:rFonts w:ascii="Arial" w:hAnsi="Arial" w:cs="Arial"/>
                <w:color w:val="000000"/>
              </w:rPr>
              <w:t xml:space="preserve">Inference training </w:t>
            </w:r>
          </w:p>
          <w:p w14:paraId="75B7024F" w14:textId="77777777" w:rsidR="00D653B3" w:rsidRPr="00D653B3" w:rsidRDefault="00D653B3" w:rsidP="00D653B3">
            <w:pPr>
              <w:pStyle w:val="NormalWeb"/>
              <w:numPr>
                <w:ilvl w:val="0"/>
                <w:numId w:val="42"/>
              </w:numPr>
              <w:spacing w:before="0" w:beforeAutospacing="0" w:after="0" w:afterAutospacing="0"/>
            </w:pPr>
            <w:r>
              <w:rPr>
                <w:rFonts w:ascii="Arial" w:hAnsi="Arial" w:cs="Arial"/>
                <w:color w:val="000000"/>
              </w:rPr>
              <w:t xml:space="preserve">KS2 Reading Model </w:t>
            </w:r>
          </w:p>
          <w:p w14:paraId="6729DB75" w14:textId="18B85C8E" w:rsidR="00D653B3" w:rsidRPr="00D653B3" w:rsidRDefault="00D653B3" w:rsidP="00277698">
            <w:pPr>
              <w:pStyle w:val="NormalWeb"/>
              <w:numPr>
                <w:ilvl w:val="0"/>
                <w:numId w:val="42"/>
              </w:numPr>
              <w:spacing w:before="0" w:beforeAutospacing="0" w:after="0" w:afterAutospacing="0"/>
            </w:pPr>
            <w:r>
              <w:rPr>
                <w:rFonts w:ascii="Arial" w:hAnsi="Arial" w:cs="Arial"/>
                <w:color w:val="000000"/>
              </w:rPr>
              <w:t xml:space="preserve">Focus on </w:t>
            </w:r>
            <w:proofErr w:type="gramStart"/>
            <w:r>
              <w:rPr>
                <w:rFonts w:ascii="Arial" w:hAnsi="Arial" w:cs="Arial"/>
                <w:color w:val="000000"/>
              </w:rPr>
              <w:t>fluency .</w:t>
            </w:r>
            <w:proofErr w:type="gramEnd"/>
          </w:p>
          <w:p w14:paraId="45DC3061" w14:textId="780CC1F9" w:rsidR="00D653B3" w:rsidRDefault="00D653B3" w:rsidP="00277698">
            <w:pPr>
              <w:rPr>
                <w:b/>
                <w:bCs/>
                <w:sz w:val="26"/>
                <w:szCs w:val="26"/>
              </w:rPr>
            </w:pPr>
            <w:r>
              <w:rPr>
                <w:noProof/>
              </w:rPr>
              <w:drawing>
                <wp:inline distT="0" distB="0" distL="0" distR="0" wp14:anchorId="1C7A6EA3" wp14:editId="5381C3DC">
                  <wp:extent cx="4684395" cy="1529697"/>
                  <wp:effectExtent l="0" t="0" r="1905" b="0"/>
                  <wp:docPr id="6360829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6082989" name=""/>
                          <pic:cNvPicPr/>
                        </pic:nvPicPr>
                        <pic:blipFill>
                          <a:blip r:embed="rId11"/>
                          <a:stretch>
                            <a:fillRect/>
                          </a:stretch>
                        </pic:blipFill>
                        <pic:spPr>
                          <a:xfrm>
                            <a:off x="0" y="0"/>
                            <a:ext cx="4729692" cy="1544489"/>
                          </a:xfrm>
                          <a:prstGeom prst="rect">
                            <a:avLst/>
                          </a:prstGeom>
                        </pic:spPr>
                      </pic:pic>
                    </a:graphicData>
                  </a:graphic>
                </wp:inline>
              </w:drawing>
            </w:r>
          </w:p>
          <w:p w14:paraId="5110882E" w14:textId="77777777" w:rsidR="00D653B3" w:rsidRPr="00B239E6" w:rsidRDefault="00D653B3" w:rsidP="00D653B3">
            <w:pPr>
              <w:shd w:val="clear" w:color="auto" w:fill="FEFEFE"/>
              <w:textAlignment w:val="top"/>
              <w:rPr>
                <w:rFonts w:ascii="Open Sans" w:hAnsi="Open Sans" w:cs="Open Sans"/>
                <w:color w:val="4B5A6A"/>
                <w:sz w:val="24"/>
                <w:szCs w:val="24"/>
                <w:lang w:eastAsia="en-GB"/>
              </w:rPr>
            </w:pPr>
            <w:r w:rsidRPr="00B239E6">
              <w:rPr>
                <w:rFonts w:ascii="Open Sans" w:hAnsi="Open Sans" w:cs="Open Sans"/>
                <w:b/>
                <w:bCs/>
                <w:color w:val="4B5A6A"/>
                <w:sz w:val="24"/>
                <w:szCs w:val="24"/>
                <w:lang w:eastAsia="en-GB"/>
              </w:rPr>
              <w:t>100%</w:t>
            </w:r>
            <w:r w:rsidRPr="00B239E6">
              <w:rPr>
                <w:rFonts w:ascii="Open Sans" w:hAnsi="Open Sans" w:cs="Open Sans"/>
                <w:color w:val="4B5A6A"/>
                <w:sz w:val="24"/>
                <w:szCs w:val="24"/>
                <w:lang w:eastAsia="en-GB"/>
              </w:rPr>
              <w:t> in </w:t>
            </w:r>
            <w:r w:rsidRPr="00B239E6">
              <w:rPr>
                <w:rFonts w:ascii="Open Sans" w:hAnsi="Open Sans" w:cs="Open Sans"/>
                <w:b/>
                <w:bCs/>
                <w:color w:val="4B5A6A"/>
                <w:sz w:val="24"/>
                <w:szCs w:val="24"/>
                <w:lang w:eastAsia="en-GB"/>
              </w:rPr>
              <w:t>2023</w:t>
            </w:r>
          </w:p>
          <w:p w14:paraId="02453B3A" w14:textId="77777777" w:rsidR="00D653B3" w:rsidRPr="00B239E6" w:rsidRDefault="00D653B3" w:rsidP="00D653B3">
            <w:pPr>
              <w:shd w:val="clear" w:color="auto" w:fill="FEFEFE"/>
              <w:textAlignment w:val="top"/>
              <w:rPr>
                <w:rFonts w:ascii="Open Sans" w:hAnsi="Open Sans" w:cs="Open Sans"/>
                <w:color w:val="4B5A6A"/>
                <w:sz w:val="24"/>
                <w:szCs w:val="24"/>
                <w:lang w:eastAsia="en-GB"/>
              </w:rPr>
            </w:pPr>
            <w:r w:rsidRPr="00B239E6">
              <w:rPr>
                <w:rFonts w:ascii="Open Sans" w:hAnsi="Open Sans" w:cs="Open Sans"/>
                <w:b/>
                <w:bCs/>
                <w:color w:val="559A47"/>
                <w:sz w:val="24"/>
                <w:szCs w:val="24"/>
                <w:lang w:eastAsia="en-GB"/>
              </w:rPr>
              <w:t>14.3% </w:t>
            </w:r>
            <w:r w:rsidRPr="00B239E6">
              <w:rPr>
                <w:rFonts w:ascii="Open Sans" w:hAnsi="Open Sans" w:cs="Open Sans"/>
                <w:color w:val="559A47"/>
                <w:sz w:val="24"/>
                <w:szCs w:val="24"/>
                <w:lang w:eastAsia="en-GB"/>
              </w:rPr>
              <w:t>points</w:t>
            </w:r>
            <w:r w:rsidRPr="00B239E6">
              <w:rPr>
                <w:rFonts w:ascii="Open Sans" w:hAnsi="Open Sans" w:cs="Open Sans"/>
                <w:b/>
                <w:bCs/>
                <w:color w:val="559A47"/>
                <w:sz w:val="24"/>
                <w:szCs w:val="24"/>
                <w:lang w:eastAsia="en-GB"/>
              </w:rPr>
              <w:t> rise since</w:t>
            </w:r>
            <w:r w:rsidRPr="00B239E6">
              <w:rPr>
                <w:rFonts w:ascii="Open Sans" w:hAnsi="Open Sans" w:cs="Open Sans"/>
                <w:color w:val="4B5A6A"/>
                <w:sz w:val="24"/>
                <w:szCs w:val="24"/>
                <w:lang w:eastAsia="en-GB"/>
              </w:rPr>
              <w:t> </w:t>
            </w:r>
            <w:proofErr w:type="gramStart"/>
            <w:r w:rsidRPr="00B239E6">
              <w:rPr>
                <w:rFonts w:ascii="Open Sans" w:hAnsi="Open Sans" w:cs="Open Sans"/>
                <w:b/>
                <w:bCs/>
                <w:color w:val="559A47"/>
                <w:sz w:val="24"/>
                <w:szCs w:val="24"/>
                <w:lang w:eastAsia="en-GB"/>
              </w:rPr>
              <w:t>2022</w:t>
            </w:r>
            <w:proofErr w:type="gramEnd"/>
          </w:p>
          <w:p w14:paraId="34FDC131" w14:textId="77777777" w:rsidR="00D653B3" w:rsidRPr="00B239E6" w:rsidRDefault="00D653B3" w:rsidP="00D653B3">
            <w:pPr>
              <w:shd w:val="clear" w:color="auto" w:fill="FEFEFE"/>
              <w:textAlignment w:val="top"/>
              <w:rPr>
                <w:rFonts w:ascii="Open Sans" w:hAnsi="Open Sans" w:cs="Open Sans"/>
                <w:color w:val="4B5A6A"/>
                <w:sz w:val="24"/>
                <w:szCs w:val="24"/>
                <w:lang w:eastAsia="en-GB"/>
              </w:rPr>
            </w:pPr>
            <w:r w:rsidRPr="00B239E6">
              <w:rPr>
                <w:rFonts w:ascii="Open Sans" w:hAnsi="Open Sans" w:cs="Open Sans"/>
                <w:b/>
                <w:bCs/>
                <w:color w:val="559A47"/>
                <w:sz w:val="24"/>
                <w:szCs w:val="24"/>
                <w:lang w:eastAsia="en-GB"/>
              </w:rPr>
              <w:t>66.7% </w:t>
            </w:r>
            <w:r w:rsidRPr="00B239E6">
              <w:rPr>
                <w:rFonts w:ascii="Open Sans" w:hAnsi="Open Sans" w:cs="Open Sans"/>
                <w:color w:val="559A47"/>
                <w:sz w:val="24"/>
                <w:szCs w:val="24"/>
                <w:lang w:eastAsia="en-GB"/>
              </w:rPr>
              <w:t>points</w:t>
            </w:r>
            <w:r w:rsidRPr="00B239E6">
              <w:rPr>
                <w:rFonts w:ascii="Open Sans" w:hAnsi="Open Sans" w:cs="Open Sans"/>
                <w:b/>
                <w:bCs/>
                <w:color w:val="559A47"/>
                <w:sz w:val="24"/>
                <w:szCs w:val="24"/>
                <w:lang w:eastAsia="en-GB"/>
              </w:rPr>
              <w:t> rise since</w:t>
            </w:r>
            <w:r w:rsidRPr="00B239E6">
              <w:rPr>
                <w:rFonts w:ascii="Open Sans" w:hAnsi="Open Sans" w:cs="Open Sans"/>
                <w:color w:val="4B5A6A"/>
                <w:sz w:val="24"/>
                <w:szCs w:val="24"/>
                <w:lang w:eastAsia="en-GB"/>
              </w:rPr>
              <w:t> </w:t>
            </w:r>
            <w:proofErr w:type="gramStart"/>
            <w:r w:rsidRPr="00B239E6">
              <w:rPr>
                <w:rFonts w:ascii="Open Sans" w:hAnsi="Open Sans" w:cs="Open Sans"/>
                <w:b/>
                <w:bCs/>
                <w:color w:val="559A47"/>
                <w:sz w:val="24"/>
                <w:szCs w:val="24"/>
                <w:lang w:eastAsia="en-GB"/>
              </w:rPr>
              <w:t>2019</w:t>
            </w:r>
            <w:proofErr w:type="gramEnd"/>
          </w:p>
          <w:p w14:paraId="2802D8F2" w14:textId="77777777" w:rsidR="00D653B3" w:rsidRDefault="00D653B3" w:rsidP="00277698">
            <w:pPr>
              <w:rPr>
                <w:b/>
                <w:bCs/>
                <w:sz w:val="26"/>
                <w:szCs w:val="26"/>
              </w:rPr>
            </w:pPr>
          </w:p>
          <w:p w14:paraId="03687A8A" w14:textId="77777777" w:rsidR="00D653B3" w:rsidRDefault="00D653B3" w:rsidP="00277698">
            <w:pPr>
              <w:rPr>
                <w:b/>
                <w:bCs/>
                <w:sz w:val="26"/>
                <w:szCs w:val="26"/>
              </w:rPr>
            </w:pPr>
          </w:p>
          <w:p w14:paraId="4610B545" w14:textId="77777777" w:rsidR="00D653B3" w:rsidRDefault="00D653B3" w:rsidP="00277698">
            <w:pPr>
              <w:rPr>
                <w:b/>
                <w:bCs/>
                <w:sz w:val="26"/>
                <w:szCs w:val="26"/>
              </w:rPr>
            </w:pPr>
          </w:p>
          <w:p w14:paraId="7D07D0E5" w14:textId="4137ECA2" w:rsidR="00D653B3" w:rsidRPr="00664625" w:rsidRDefault="00D653B3" w:rsidP="00277698">
            <w:pPr>
              <w:rPr>
                <w:b/>
                <w:bCs/>
                <w:sz w:val="26"/>
                <w:szCs w:val="26"/>
              </w:rPr>
            </w:pPr>
          </w:p>
        </w:tc>
        <w:tc>
          <w:tcPr>
            <w:tcW w:w="1087" w:type="pct"/>
            <w:shd w:val="clear" w:color="auto" w:fill="A8D08D" w:themeFill="accent6" w:themeFillTint="99"/>
          </w:tcPr>
          <w:p w14:paraId="203CF9FE" w14:textId="1900A41E" w:rsidR="00D653B3" w:rsidRDefault="00D653B3" w:rsidP="00277698">
            <w:pPr>
              <w:rPr>
                <w:noProof/>
              </w:rPr>
            </w:pPr>
            <w:r>
              <w:rPr>
                <w:noProof/>
              </w:rPr>
              <w:drawing>
                <wp:inline distT="0" distB="0" distL="0" distR="0" wp14:anchorId="48A4E086" wp14:editId="78465569">
                  <wp:extent cx="3247482" cy="971550"/>
                  <wp:effectExtent l="0" t="0" r="0" b="0"/>
                  <wp:docPr id="5880073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8007351" name=""/>
                          <pic:cNvPicPr/>
                        </pic:nvPicPr>
                        <pic:blipFill>
                          <a:blip r:embed="rId12"/>
                          <a:stretch>
                            <a:fillRect/>
                          </a:stretch>
                        </pic:blipFill>
                        <pic:spPr>
                          <a:xfrm>
                            <a:off x="0" y="0"/>
                            <a:ext cx="3286878" cy="983336"/>
                          </a:xfrm>
                          <a:prstGeom prst="rect">
                            <a:avLst/>
                          </a:prstGeom>
                        </pic:spPr>
                      </pic:pic>
                    </a:graphicData>
                  </a:graphic>
                </wp:inline>
              </w:drawing>
            </w:r>
          </w:p>
          <w:p w14:paraId="2514F7D0" w14:textId="77777777" w:rsidR="00D653B3" w:rsidRDefault="00D653B3" w:rsidP="00277698">
            <w:pPr>
              <w:rPr>
                <w:b/>
                <w:bCs/>
                <w:noProof/>
              </w:rPr>
            </w:pPr>
          </w:p>
          <w:p w14:paraId="627E0E8A" w14:textId="77777777" w:rsidR="00D653B3" w:rsidRDefault="00D653B3" w:rsidP="00277698">
            <w:pPr>
              <w:rPr>
                <w:b/>
                <w:bCs/>
                <w:noProof/>
              </w:rPr>
            </w:pPr>
          </w:p>
          <w:p w14:paraId="3A85F188" w14:textId="77777777" w:rsidR="00D653B3" w:rsidRPr="00B239E6" w:rsidRDefault="00D653B3" w:rsidP="00D653B3">
            <w:pPr>
              <w:shd w:val="clear" w:color="auto" w:fill="FEFEFE"/>
              <w:textAlignment w:val="top"/>
              <w:rPr>
                <w:rFonts w:ascii="Open Sans" w:hAnsi="Open Sans" w:cs="Open Sans"/>
                <w:color w:val="4B5A6A"/>
                <w:sz w:val="24"/>
                <w:szCs w:val="24"/>
                <w:lang w:eastAsia="en-GB"/>
              </w:rPr>
            </w:pPr>
            <w:r w:rsidRPr="00B239E6">
              <w:rPr>
                <w:rFonts w:ascii="Open Sans" w:hAnsi="Open Sans" w:cs="Open Sans"/>
                <w:b/>
                <w:bCs/>
                <w:color w:val="4B5A6A"/>
                <w:sz w:val="24"/>
                <w:szCs w:val="24"/>
                <w:lang w:eastAsia="en-GB"/>
              </w:rPr>
              <w:t>40%</w:t>
            </w:r>
            <w:r w:rsidRPr="00B239E6">
              <w:rPr>
                <w:rFonts w:ascii="Open Sans" w:hAnsi="Open Sans" w:cs="Open Sans"/>
                <w:color w:val="4B5A6A"/>
                <w:sz w:val="24"/>
                <w:szCs w:val="24"/>
                <w:lang w:eastAsia="en-GB"/>
              </w:rPr>
              <w:t> in </w:t>
            </w:r>
            <w:r w:rsidRPr="00B239E6">
              <w:rPr>
                <w:rFonts w:ascii="Open Sans" w:hAnsi="Open Sans" w:cs="Open Sans"/>
                <w:b/>
                <w:bCs/>
                <w:color w:val="4B5A6A"/>
                <w:sz w:val="24"/>
                <w:szCs w:val="24"/>
                <w:lang w:eastAsia="en-GB"/>
              </w:rPr>
              <w:t>2023</w:t>
            </w:r>
          </w:p>
          <w:p w14:paraId="3F8FB0FB" w14:textId="77777777" w:rsidR="00D653B3" w:rsidRPr="00B239E6" w:rsidRDefault="00D653B3" w:rsidP="00D653B3">
            <w:pPr>
              <w:shd w:val="clear" w:color="auto" w:fill="FEFEFE"/>
              <w:textAlignment w:val="top"/>
              <w:rPr>
                <w:rFonts w:ascii="Open Sans" w:hAnsi="Open Sans" w:cs="Open Sans"/>
                <w:color w:val="4B5A6A"/>
                <w:sz w:val="24"/>
                <w:szCs w:val="24"/>
                <w:lang w:eastAsia="en-GB"/>
              </w:rPr>
            </w:pPr>
            <w:r w:rsidRPr="00B239E6">
              <w:rPr>
                <w:rFonts w:ascii="Open Sans" w:hAnsi="Open Sans" w:cs="Open Sans"/>
                <w:b/>
                <w:bCs/>
                <w:color w:val="559A47"/>
                <w:sz w:val="24"/>
                <w:szCs w:val="24"/>
                <w:lang w:eastAsia="en-GB"/>
              </w:rPr>
              <w:t>25.7% </w:t>
            </w:r>
            <w:r w:rsidRPr="00B239E6">
              <w:rPr>
                <w:rFonts w:ascii="Open Sans" w:hAnsi="Open Sans" w:cs="Open Sans"/>
                <w:color w:val="559A47"/>
                <w:sz w:val="24"/>
                <w:szCs w:val="24"/>
                <w:lang w:eastAsia="en-GB"/>
              </w:rPr>
              <w:t>points</w:t>
            </w:r>
            <w:r w:rsidRPr="00B239E6">
              <w:rPr>
                <w:rFonts w:ascii="Open Sans" w:hAnsi="Open Sans" w:cs="Open Sans"/>
                <w:b/>
                <w:bCs/>
                <w:color w:val="559A47"/>
                <w:sz w:val="24"/>
                <w:szCs w:val="24"/>
                <w:lang w:eastAsia="en-GB"/>
              </w:rPr>
              <w:t> rise since</w:t>
            </w:r>
            <w:r w:rsidRPr="00B239E6">
              <w:rPr>
                <w:rFonts w:ascii="Open Sans" w:hAnsi="Open Sans" w:cs="Open Sans"/>
                <w:color w:val="4B5A6A"/>
                <w:sz w:val="24"/>
                <w:szCs w:val="24"/>
                <w:lang w:eastAsia="en-GB"/>
              </w:rPr>
              <w:t> </w:t>
            </w:r>
            <w:proofErr w:type="gramStart"/>
            <w:r w:rsidRPr="00B239E6">
              <w:rPr>
                <w:rFonts w:ascii="Open Sans" w:hAnsi="Open Sans" w:cs="Open Sans"/>
                <w:b/>
                <w:bCs/>
                <w:color w:val="559A47"/>
                <w:sz w:val="24"/>
                <w:szCs w:val="24"/>
                <w:lang w:eastAsia="en-GB"/>
              </w:rPr>
              <w:t>2022</w:t>
            </w:r>
            <w:proofErr w:type="gramEnd"/>
          </w:p>
          <w:p w14:paraId="068562C1" w14:textId="77777777" w:rsidR="00D653B3" w:rsidRPr="00B239E6" w:rsidRDefault="00D653B3" w:rsidP="00D653B3">
            <w:pPr>
              <w:shd w:val="clear" w:color="auto" w:fill="FEFEFE"/>
              <w:textAlignment w:val="top"/>
              <w:rPr>
                <w:rFonts w:ascii="Open Sans" w:hAnsi="Open Sans" w:cs="Open Sans"/>
                <w:color w:val="4B5A6A"/>
                <w:sz w:val="24"/>
                <w:szCs w:val="24"/>
                <w:lang w:eastAsia="en-GB"/>
              </w:rPr>
            </w:pPr>
            <w:r w:rsidRPr="00B239E6">
              <w:rPr>
                <w:rFonts w:ascii="Open Sans" w:hAnsi="Open Sans" w:cs="Open Sans"/>
                <w:b/>
                <w:bCs/>
                <w:color w:val="559A47"/>
                <w:sz w:val="24"/>
                <w:szCs w:val="24"/>
                <w:lang w:eastAsia="en-GB"/>
              </w:rPr>
              <w:t>31.7% </w:t>
            </w:r>
            <w:r w:rsidRPr="00B239E6">
              <w:rPr>
                <w:rFonts w:ascii="Open Sans" w:hAnsi="Open Sans" w:cs="Open Sans"/>
                <w:color w:val="559A47"/>
                <w:sz w:val="24"/>
                <w:szCs w:val="24"/>
                <w:lang w:eastAsia="en-GB"/>
              </w:rPr>
              <w:t>points</w:t>
            </w:r>
            <w:r w:rsidRPr="00B239E6">
              <w:rPr>
                <w:rFonts w:ascii="Open Sans" w:hAnsi="Open Sans" w:cs="Open Sans"/>
                <w:b/>
                <w:bCs/>
                <w:color w:val="559A47"/>
                <w:sz w:val="24"/>
                <w:szCs w:val="24"/>
                <w:lang w:eastAsia="en-GB"/>
              </w:rPr>
              <w:t> rise since</w:t>
            </w:r>
            <w:r w:rsidRPr="00B239E6">
              <w:rPr>
                <w:rFonts w:ascii="Open Sans" w:hAnsi="Open Sans" w:cs="Open Sans"/>
                <w:color w:val="4B5A6A"/>
                <w:sz w:val="24"/>
                <w:szCs w:val="24"/>
                <w:lang w:eastAsia="en-GB"/>
              </w:rPr>
              <w:t> </w:t>
            </w:r>
            <w:proofErr w:type="gramStart"/>
            <w:r w:rsidRPr="00B239E6">
              <w:rPr>
                <w:rFonts w:ascii="Open Sans" w:hAnsi="Open Sans" w:cs="Open Sans"/>
                <w:b/>
                <w:bCs/>
                <w:color w:val="559A47"/>
                <w:sz w:val="24"/>
                <w:szCs w:val="24"/>
                <w:lang w:eastAsia="en-GB"/>
              </w:rPr>
              <w:t>2019</w:t>
            </w:r>
            <w:proofErr w:type="gramEnd"/>
          </w:p>
          <w:p w14:paraId="480E176B" w14:textId="32FF046F" w:rsidR="00D653B3" w:rsidRDefault="00D653B3" w:rsidP="00277698">
            <w:pPr>
              <w:rPr>
                <w:b/>
                <w:bCs/>
                <w:sz w:val="26"/>
                <w:szCs w:val="26"/>
              </w:rPr>
            </w:pPr>
          </w:p>
        </w:tc>
        <w:tc>
          <w:tcPr>
            <w:tcW w:w="1313" w:type="pct"/>
            <w:gridSpan w:val="2"/>
            <w:shd w:val="clear" w:color="auto" w:fill="A8D08D" w:themeFill="accent6" w:themeFillTint="99"/>
          </w:tcPr>
          <w:p w14:paraId="38E0EDA7" w14:textId="1663FFAE" w:rsidR="00D653B3" w:rsidRDefault="00D653B3" w:rsidP="00277698">
            <w:pPr>
              <w:rPr>
                <w:b/>
                <w:bCs/>
                <w:sz w:val="26"/>
                <w:szCs w:val="26"/>
              </w:rPr>
            </w:pPr>
            <w:r>
              <w:rPr>
                <w:noProof/>
              </w:rPr>
              <w:drawing>
                <wp:inline distT="0" distB="0" distL="0" distR="0" wp14:anchorId="155478E6" wp14:editId="75AA7D33">
                  <wp:extent cx="3429022" cy="1085850"/>
                  <wp:effectExtent l="0" t="0" r="0" b="0"/>
                  <wp:docPr id="441854262" name="Picture 441854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6462961" name=""/>
                          <pic:cNvPicPr/>
                        </pic:nvPicPr>
                        <pic:blipFill>
                          <a:blip r:embed="rId13"/>
                          <a:stretch>
                            <a:fillRect/>
                          </a:stretch>
                        </pic:blipFill>
                        <pic:spPr>
                          <a:xfrm>
                            <a:off x="0" y="0"/>
                            <a:ext cx="3596156" cy="1138775"/>
                          </a:xfrm>
                          <a:prstGeom prst="rect">
                            <a:avLst/>
                          </a:prstGeom>
                        </pic:spPr>
                      </pic:pic>
                    </a:graphicData>
                  </a:graphic>
                </wp:inline>
              </w:drawing>
            </w:r>
          </w:p>
        </w:tc>
        <w:tc>
          <w:tcPr>
            <w:tcW w:w="319" w:type="pct"/>
            <w:gridSpan w:val="2"/>
            <w:shd w:val="clear" w:color="auto" w:fill="auto"/>
          </w:tcPr>
          <w:p w14:paraId="7DF0DAA0" w14:textId="43C174F3" w:rsidR="00D653B3" w:rsidRPr="00BB0D06" w:rsidRDefault="00D653B3" w:rsidP="00433355">
            <w:pPr>
              <w:rPr>
                <w:rFonts w:ascii="Open Sans" w:hAnsi="Open Sans" w:cs="Open Sans"/>
                <w:color w:val="2C3E50"/>
                <w:sz w:val="27"/>
                <w:szCs w:val="27"/>
                <w:shd w:val="clear" w:color="auto" w:fill="FFFFFF"/>
              </w:rPr>
            </w:pPr>
            <w:r w:rsidRPr="00BB0D06">
              <w:rPr>
                <w:rStyle w:val="Strong"/>
                <w:rFonts w:ascii="Open Sans" w:hAnsi="Open Sans" w:cs="Open Sans"/>
                <w:color w:val="2C3E50"/>
                <w:sz w:val="27"/>
                <w:szCs w:val="27"/>
                <w:shd w:val="clear" w:color="auto" w:fill="FFFFFF"/>
              </w:rPr>
              <w:t>100.0%</w:t>
            </w:r>
            <w:r w:rsidR="00433355">
              <w:rPr>
                <w:rStyle w:val="Strong"/>
                <w:rFonts w:ascii="Open Sans" w:hAnsi="Open Sans" w:cs="Open Sans"/>
                <w:color w:val="2C3E50"/>
                <w:sz w:val="27"/>
                <w:szCs w:val="27"/>
                <w:shd w:val="clear" w:color="auto" w:fill="FFFFFF"/>
              </w:rPr>
              <w:t xml:space="preserve"> </w:t>
            </w:r>
            <w:r w:rsidR="00433355" w:rsidRPr="00433355">
              <w:rPr>
                <w:rStyle w:val="Strong"/>
                <w:rFonts w:ascii="Open Sans" w:hAnsi="Open Sans" w:cs="Open Sans"/>
                <w:color w:val="2C3E50"/>
                <w:sz w:val="27"/>
                <w:szCs w:val="27"/>
                <w:shd w:val="clear" w:color="auto" w:fill="FFFFFF"/>
              </w:rPr>
              <w:t>o</w:t>
            </w:r>
            <w:r w:rsidRPr="00433355">
              <w:rPr>
                <w:rFonts w:ascii="Open Sans" w:hAnsi="Open Sans" w:cs="Open Sans"/>
                <w:color w:val="2C3E50"/>
                <w:sz w:val="27"/>
                <w:szCs w:val="27"/>
                <w:shd w:val="clear" w:color="auto" w:fill="FFFFFF"/>
              </w:rPr>
              <w:t>f</w:t>
            </w:r>
            <w:r w:rsidRPr="00BB0D06">
              <w:rPr>
                <w:rFonts w:ascii="Open Sans" w:hAnsi="Open Sans" w:cs="Open Sans"/>
                <w:color w:val="2C3E50"/>
                <w:sz w:val="27"/>
                <w:szCs w:val="27"/>
                <w:shd w:val="clear" w:color="auto" w:fill="FFFFFF"/>
              </w:rPr>
              <w:t xml:space="preserve"> your school's Disadvantaged cohort achieved the expected standard in Reading by the end of </w:t>
            </w:r>
            <w:proofErr w:type="gramStart"/>
            <w:r w:rsidRPr="00BB0D06">
              <w:rPr>
                <w:rFonts w:ascii="Open Sans" w:hAnsi="Open Sans" w:cs="Open Sans"/>
                <w:color w:val="2C3E50"/>
                <w:sz w:val="27"/>
                <w:szCs w:val="27"/>
                <w:shd w:val="clear" w:color="auto" w:fill="FFFFFF"/>
              </w:rPr>
              <w:t>KS2</w:t>
            </w:r>
            <w:proofErr w:type="gramEnd"/>
          </w:p>
          <w:p w14:paraId="1A341D81" w14:textId="77777777" w:rsidR="00D653B3" w:rsidRPr="00BB0D06" w:rsidRDefault="00D653B3" w:rsidP="00433355">
            <w:pPr>
              <w:rPr>
                <w:b/>
                <w:bCs/>
                <w:sz w:val="26"/>
                <w:szCs w:val="26"/>
              </w:rPr>
            </w:pPr>
          </w:p>
        </w:tc>
        <w:tc>
          <w:tcPr>
            <w:tcW w:w="356" w:type="pct"/>
            <w:shd w:val="clear" w:color="auto" w:fill="auto"/>
          </w:tcPr>
          <w:p w14:paraId="791F3067" w14:textId="77777777" w:rsidR="00D653B3" w:rsidRPr="00BB0D06" w:rsidRDefault="00D653B3" w:rsidP="00433355">
            <w:pPr>
              <w:rPr>
                <w:b/>
                <w:bCs/>
                <w:sz w:val="26"/>
                <w:szCs w:val="26"/>
              </w:rPr>
            </w:pPr>
            <w:r w:rsidRPr="00BB0D06">
              <w:rPr>
                <w:rStyle w:val="Strong"/>
                <w:rFonts w:ascii="Open Sans" w:hAnsi="Open Sans" w:cs="Open Sans"/>
                <w:color w:val="2C3E50"/>
                <w:sz w:val="27"/>
                <w:szCs w:val="27"/>
                <w:shd w:val="clear" w:color="auto" w:fill="FFFFFF"/>
              </w:rPr>
              <w:t>100.0%</w:t>
            </w:r>
            <w:r w:rsidRPr="00BB0D06">
              <w:rPr>
                <w:rFonts w:ascii="Open Sans" w:hAnsi="Open Sans" w:cs="Open Sans"/>
                <w:color w:val="2C3E50"/>
                <w:sz w:val="27"/>
                <w:szCs w:val="27"/>
                <w:shd w:val="clear" w:color="auto" w:fill="FFFFFF"/>
              </w:rPr>
              <w:t xml:space="preserve"> of your school's Disadvantaged cohort achieved the expected standard in Reading, by the end of </w:t>
            </w:r>
            <w:proofErr w:type="gramStart"/>
            <w:r w:rsidRPr="00BB0D06">
              <w:rPr>
                <w:rFonts w:ascii="Open Sans" w:hAnsi="Open Sans" w:cs="Open Sans"/>
                <w:color w:val="2C3E50"/>
                <w:sz w:val="27"/>
                <w:szCs w:val="27"/>
                <w:shd w:val="clear" w:color="auto" w:fill="FFFFFF"/>
              </w:rPr>
              <w:t>KS2</w:t>
            </w:r>
            <w:proofErr w:type="gramEnd"/>
          </w:p>
          <w:p w14:paraId="6E303D4C" w14:textId="77777777" w:rsidR="00D653B3" w:rsidRPr="00BB0D06" w:rsidRDefault="00D653B3" w:rsidP="00433355">
            <w:pPr>
              <w:rPr>
                <w:b/>
                <w:bCs/>
                <w:sz w:val="26"/>
                <w:szCs w:val="26"/>
              </w:rPr>
            </w:pPr>
          </w:p>
        </w:tc>
      </w:tr>
      <w:tr w:rsidR="00BB0D06" w:rsidRPr="00664625" w14:paraId="4ADA22BD" w14:textId="77777777" w:rsidTr="00C464CC">
        <w:trPr>
          <w:trHeight w:val="628"/>
        </w:trPr>
        <w:tc>
          <w:tcPr>
            <w:tcW w:w="264" w:type="pct"/>
            <w:gridSpan w:val="2"/>
            <w:shd w:val="clear" w:color="auto" w:fill="A8D08D" w:themeFill="accent6" w:themeFillTint="99"/>
          </w:tcPr>
          <w:p w14:paraId="081AA91F" w14:textId="77777777" w:rsidR="00BB0D06" w:rsidRPr="00664625" w:rsidRDefault="00BB0D06" w:rsidP="00277698">
            <w:pPr>
              <w:jc w:val="center"/>
              <w:rPr>
                <w:sz w:val="26"/>
                <w:szCs w:val="26"/>
              </w:rPr>
            </w:pPr>
          </w:p>
        </w:tc>
        <w:tc>
          <w:tcPr>
            <w:tcW w:w="1661" w:type="pct"/>
            <w:shd w:val="clear" w:color="auto" w:fill="A8D08D" w:themeFill="accent6" w:themeFillTint="99"/>
          </w:tcPr>
          <w:p w14:paraId="01D6B713" w14:textId="78E5EB45" w:rsidR="00BB0D06" w:rsidRDefault="00BB0D06" w:rsidP="00FB69C5">
            <w:pPr>
              <w:rPr>
                <w:rFonts w:cs="Arial"/>
                <w:b/>
                <w:bCs/>
                <w:color w:val="000000"/>
              </w:rPr>
            </w:pPr>
          </w:p>
        </w:tc>
        <w:tc>
          <w:tcPr>
            <w:tcW w:w="3075" w:type="pct"/>
            <w:gridSpan w:val="6"/>
            <w:shd w:val="clear" w:color="auto" w:fill="A8D08D" w:themeFill="accent6" w:themeFillTint="99"/>
          </w:tcPr>
          <w:p w14:paraId="59C6F870" w14:textId="77777777" w:rsidR="00BB0D06" w:rsidRDefault="00BB0D06" w:rsidP="00BB0D06">
            <w:pPr>
              <w:rPr>
                <w:b/>
                <w:bCs/>
                <w:sz w:val="26"/>
                <w:szCs w:val="26"/>
              </w:rPr>
            </w:pPr>
            <w:r>
              <w:rPr>
                <w:b/>
                <w:bCs/>
                <w:sz w:val="26"/>
                <w:szCs w:val="26"/>
              </w:rPr>
              <w:t xml:space="preserve">Reading KS2 SEND </w:t>
            </w:r>
          </w:p>
          <w:p w14:paraId="4135D3DA" w14:textId="77777777" w:rsidR="00BB0D06" w:rsidRDefault="00BB0D06" w:rsidP="00BB0D06">
            <w:pPr>
              <w:rPr>
                <w:b/>
                <w:bCs/>
                <w:sz w:val="26"/>
                <w:szCs w:val="26"/>
              </w:rPr>
            </w:pPr>
            <w:r>
              <w:rPr>
                <w:rStyle w:val="Strong"/>
                <w:rFonts w:ascii="Open Sans" w:hAnsi="Open Sans" w:cs="Open Sans"/>
                <w:color w:val="2C3E50"/>
                <w:sz w:val="27"/>
                <w:szCs w:val="27"/>
                <w:shd w:val="clear" w:color="auto" w:fill="FFFFFF"/>
              </w:rPr>
              <w:t>100.0%</w:t>
            </w:r>
            <w:r>
              <w:rPr>
                <w:rFonts w:ascii="Open Sans" w:hAnsi="Open Sans" w:cs="Open Sans"/>
                <w:color w:val="2C3E50"/>
                <w:sz w:val="27"/>
                <w:szCs w:val="27"/>
                <w:shd w:val="clear" w:color="auto" w:fill="FFFFFF"/>
              </w:rPr>
              <w:t xml:space="preserve"> of your school's SEN: Support (K) cohort achieved the expected standard in Reading, this is 55% higher than </w:t>
            </w:r>
            <w:proofErr w:type="gramStart"/>
            <w:r>
              <w:rPr>
                <w:rFonts w:ascii="Open Sans" w:hAnsi="Open Sans" w:cs="Open Sans"/>
                <w:color w:val="2C3E50"/>
                <w:sz w:val="27"/>
                <w:szCs w:val="27"/>
                <w:shd w:val="clear" w:color="auto" w:fill="FFFFFF"/>
              </w:rPr>
              <w:t>national</w:t>
            </w:r>
            <w:proofErr w:type="gramEnd"/>
          </w:p>
          <w:p w14:paraId="06A40AFE" w14:textId="77777777" w:rsidR="00BB0D06" w:rsidRDefault="00BB0D06" w:rsidP="00D653B3">
            <w:pPr>
              <w:rPr>
                <w:b/>
                <w:bCs/>
                <w:sz w:val="26"/>
                <w:szCs w:val="26"/>
              </w:rPr>
            </w:pPr>
          </w:p>
          <w:p w14:paraId="5046CB10" w14:textId="77777777" w:rsidR="00BB0D06" w:rsidRDefault="00BB0D06" w:rsidP="00D653B3">
            <w:pPr>
              <w:rPr>
                <w:b/>
                <w:bCs/>
                <w:sz w:val="26"/>
                <w:szCs w:val="26"/>
              </w:rPr>
            </w:pPr>
          </w:p>
          <w:p w14:paraId="76F65660" w14:textId="77777777" w:rsidR="00BB0D06" w:rsidRDefault="00BB0D06" w:rsidP="00D653B3">
            <w:pPr>
              <w:rPr>
                <w:b/>
                <w:bCs/>
                <w:sz w:val="26"/>
                <w:szCs w:val="26"/>
              </w:rPr>
            </w:pPr>
          </w:p>
          <w:p w14:paraId="726E7BAA" w14:textId="77777777" w:rsidR="00BB0D06" w:rsidRDefault="00BB0D06" w:rsidP="00D653B3">
            <w:pPr>
              <w:rPr>
                <w:b/>
                <w:bCs/>
                <w:sz w:val="26"/>
                <w:szCs w:val="26"/>
              </w:rPr>
            </w:pPr>
          </w:p>
          <w:p w14:paraId="5A8FEFA1" w14:textId="77777777" w:rsidR="00BB0D06" w:rsidRDefault="00BB0D06" w:rsidP="00D653B3">
            <w:pPr>
              <w:rPr>
                <w:b/>
                <w:bCs/>
                <w:sz w:val="26"/>
                <w:szCs w:val="26"/>
              </w:rPr>
            </w:pPr>
          </w:p>
          <w:p w14:paraId="27DCD5DD" w14:textId="77777777" w:rsidR="00BB0D06" w:rsidRDefault="00BB0D06" w:rsidP="00D653B3">
            <w:pPr>
              <w:rPr>
                <w:b/>
                <w:bCs/>
                <w:sz w:val="26"/>
                <w:szCs w:val="26"/>
              </w:rPr>
            </w:pPr>
          </w:p>
          <w:p w14:paraId="0E3BD22C" w14:textId="77777777" w:rsidR="00BB0D06" w:rsidRDefault="00BB0D06" w:rsidP="00D653B3">
            <w:pPr>
              <w:rPr>
                <w:b/>
                <w:bCs/>
                <w:sz w:val="26"/>
                <w:szCs w:val="26"/>
              </w:rPr>
            </w:pPr>
          </w:p>
          <w:p w14:paraId="5295496D" w14:textId="77777777" w:rsidR="00BB0D06" w:rsidRDefault="00BB0D06" w:rsidP="00D653B3">
            <w:pPr>
              <w:rPr>
                <w:b/>
                <w:bCs/>
                <w:sz w:val="26"/>
                <w:szCs w:val="26"/>
              </w:rPr>
            </w:pPr>
          </w:p>
          <w:p w14:paraId="51E93A89" w14:textId="77777777" w:rsidR="00BB0D06" w:rsidRDefault="00BB0D06" w:rsidP="00D653B3">
            <w:pPr>
              <w:rPr>
                <w:b/>
                <w:bCs/>
                <w:sz w:val="26"/>
                <w:szCs w:val="26"/>
              </w:rPr>
            </w:pPr>
          </w:p>
          <w:p w14:paraId="31F109F5" w14:textId="77777777" w:rsidR="00BB0D06" w:rsidRDefault="00BB0D06" w:rsidP="00D653B3">
            <w:pPr>
              <w:rPr>
                <w:b/>
                <w:bCs/>
                <w:sz w:val="26"/>
                <w:szCs w:val="26"/>
              </w:rPr>
            </w:pPr>
          </w:p>
          <w:p w14:paraId="33E485A6" w14:textId="77777777" w:rsidR="00BB0D06" w:rsidRDefault="00BB0D06" w:rsidP="00D653B3">
            <w:pPr>
              <w:rPr>
                <w:b/>
                <w:bCs/>
                <w:sz w:val="26"/>
                <w:szCs w:val="26"/>
              </w:rPr>
            </w:pPr>
          </w:p>
          <w:p w14:paraId="3EB5F67F" w14:textId="77777777" w:rsidR="00BB0D06" w:rsidRDefault="00BB0D06" w:rsidP="00D653B3">
            <w:pPr>
              <w:rPr>
                <w:b/>
                <w:bCs/>
                <w:sz w:val="26"/>
                <w:szCs w:val="26"/>
              </w:rPr>
            </w:pPr>
          </w:p>
          <w:p w14:paraId="4E1971F5" w14:textId="77777777" w:rsidR="00BB0D06" w:rsidRDefault="00BB0D06" w:rsidP="00D653B3">
            <w:pPr>
              <w:rPr>
                <w:b/>
                <w:bCs/>
                <w:sz w:val="26"/>
                <w:szCs w:val="26"/>
              </w:rPr>
            </w:pPr>
          </w:p>
          <w:p w14:paraId="43062158" w14:textId="77777777" w:rsidR="00BB0D06" w:rsidRDefault="00BB0D06" w:rsidP="00D653B3">
            <w:pPr>
              <w:rPr>
                <w:b/>
                <w:bCs/>
                <w:sz w:val="26"/>
                <w:szCs w:val="26"/>
              </w:rPr>
            </w:pPr>
          </w:p>
          <w:p w14:paraId="176BB621" w14:textId="77777777" w:rsidR="00BB0D06" w:rsidRDefault="00BB0D06" w:rsidP="00D653B3">
            <w:pPr>
              <w:rPr>
                <w:b/>
                <w:bCs/>
                <w:sz w:val="26"/>
                <w:szCs w:val="26"/>
              </w:rPr>
            </w:pPr>
          </w:p>
          <w:p w14:paraId="4639CCC2" w14:textId="77777777" w:rsidR="00BB0D06" w:rsidRDefault="00BB0D06" w:rsidP="00D653B3">
            <w:pPr>
              <w:rPr>
                <w:b/>
                <w:bCs/>
                <w:sz w:val="26"/>
                <w:szCs w:val="26"/>
              </w:rPr>
            </w:pPr>
          </w:p>
          <w:p w14:paraId="365011FA" w14:textId="77777777" w:rsidR="00BB0D06" w:rsidRDefault="00BB0D06" w:rsidP="00D653B3">
            <w:pPr>
              <w:rPr>
                <w:b/>
                <w:bCs/>
                <w:sz w:val="26"/>
                <w:szCs w:val="26"/>
              </w:rPr>
            </w:pPr>
          </w:p>
          <w:p w14:paraId="63479E9E" w14:textId="77777777" w:rsidR="00BB0D06" w:rsidRDefault="00BB0D06" w:rsidP="00D653B3">
            <w:pPr>
              <w:rPr>
                <w:b/>
                <w:bCs/>
                <w:sz w:val="26"/>
                <w:szCs w:val="26"/>
              </w:rPr>
            </w:pPr>
          </w:p>
          <w:p w14:paraId="1C849DF3" w14:textId="77777777" w:rsidR="00BB0D06" w:rsidRDefault="00BB0D06" w:rsidP="00D653B3">
            <w:pPr>
              <w:rPr>
                <w:b/>
                <w:bCs/>
                <w:sz w:val="26"/>
                <w:szCs w:val="26"/>
              </w:rPr>
            </w:pPr>
          </w:p>
          <w:p w14:paraId="378AF270" w14:textId="77777777" w:rsidR="00BB0D06" w:rsidRDefault="00BB0D06" w:rsidP="00D653B3">
            <w:pPr>
              <w:rPr>
                <w:b/>
                <w:bCs/>
                <w:sz w:val="26"/>
                <w:szCs w:val="26"/>
              </w:rPr>
            </w:pPr>
          </w:p>
          <w:p w14:paraId="19512D1D" w14:textId="77777777" w:rsidR="00BB0D06" w:rsidRDefault="00BB0D06" w:rsidP="00D653B3">
            <w:pPr>
              <w:rPr>
                <w:b/>
                <w:bCs/>
                <w:sz w:val="26"/>
                <w:szCs w:val="26"/>
              </w:rPr>
            </w:pPr>
          </w:p>
          <w:p w14:paraId="0AA3D975" w14:textId="77777777" w:rsidR="00BB0D06" w:rsidRDefault="00BB0D06" w:rsidP="00D653B3">
            <w:pPr>
              <w:rPr>
                <w:b/>
                <w:bCs/>
                <w:sz w:val="26"/>
                <w:szCs w:val="26"/>
              </w:rPr>
            </w:pPr>
          </w:p>
        </w:tc>
      </w:tr>
      <w:tr w:rsidR="00BB0D06" w:rsidRPr="00664625" w14:paraId="4534A5DC" w14:textId="32E82911" w:rsidTr="00BB0D06">
        <w:trPr>
          <w:trHeight w:val="647"/>
        </w:trPr>
        <w:tc>
          <w:tcPr>
            <w:tcW w:w="264" w:type="pct"/>
            <w:gridSpan w:val="2"/>
            <w:shd w:val="clear" w:color="auto" w:fill="A8D08D" w:themeFill="accent6" w:themeFillTint="99"/>
          </w:tcPr>
          <w:p w14:paraId="2EE604CA" w14:textId="77777777" w:rsidR="00BB0D06" w:rsidRPr="00664625" w:rsidRDefault="00BB0D06" w:rsidP="00277698">
            <w:pPr>
              <w:jc w:val="center"/>
              <w:rPr>
                <w:sz w:val="26"/>
                <w:szCs w:val="26"/>
              </w:rPr>
            </w:pPr>
          </w:p>
        </w:tc>
        <w:tc>
          <w:tcPr>
            <w:tcW w:w="4736" w:type="pct"/>
            <w:gridSpan w:val="7"/>
            <w:shd w:val="clear" w:color="auto" w:fill="A8D08D" w:themeFill="accent6" w:themeFillTint="99"/>
          </w:tcPr>
          <w:p w14:paraId="0F7C3092" w14:textId="77777777" w:rsidR="00BB0D06" w:rsidRPr="00C464CC" w:rsidRDefault="00BB0D06" w:rsidP="00BB0D06">
            <w:pPr>
              <w:jc w:val="center"/>
              <w:rPr>
                <w:b/>
                <w:bCs/>
                <w:noProof/>
                <w:sz w:val="56"/>
                <w:szCs w:val="56"/>
              </w:rPr>
            </w:pPr>
            <w:r w:rsidRPr="00C464CC">
              <w:rPr>
                <w:b/>
                <w:bCs/>
                <w:noProof/>
                <w:sz w:val="56"/>
                <w:szCs w:val="56"/>
              </w:rPr>
              <w:t>MATHS</w:t>
            </w:r>
          </w:p>
        </w:tc>
      </w:tr>
      <w:tr w:rsidR="00BB0D06" w:rsidRPr="00664625" w14:paraId="52574091" w14:textId="727119DA" w:rsidTr="00C464CC">
        <w:trPr>
          <w:trHeight w:val="647"/>
        </w:trPr>
        <w:tc>
          <w:tcPr>
            <w:tcW w:w="264" w:type="pct"/>
            <w:gridSpan w:val="2"/>
            <w:shd w:val="clear" w:color="auto" w:fill="A8D08D" w:themeFill="accent6" w:themeFillTint="99"/>
          </w:tcPr>
          <w:p w14:paraId="3308AB59" w14:textId="77777777" w:rsidR="00BB0D06" w:rsidRPr="00664625" w:rsidRDefault="00BB0D06" w:rsidP="00BB0D06">
            <w:pPr>
              <w:jc w:val="center"/>
              <w:rPr>
                <w:sz w:val="26"/>
                <w:szCs w:val="26"/>
              </w:rPr>
            </w:pPr>
          </w:p>
        </w:tc>
        <w:tc>
          <w:tcPr>
            <w:tcW w:w="1661" w:type="pct"/>
            <w:shd w:val="clear" w:color="auto" w:fill="A8D08D" w:themeFill="accent6" w:themeFillTint="99"/>
          </w:tcPr>
          <w:p w14:paraId="6EA24594" w14:textId="1F1C30D4" w:rsidR="00BB0D06" w:rsidRPr="00BB0D06" w:rsidRDefault="00BB0D06" w:rsidP="00BB0D06">
            <w:pPr>
              <w:jc w:val="center"/>
              <w:rPr>
                <w:b/>
                <w:bCs/>
                <w:noProof/>
              </w:rPr>
            </w:pPr>
            <w:r>
              <w:rPr>
                <w:b/>
                <w:bCs/>
                <w:noProof/>
              </w:rPr>
              <w:t xml:space="preserve">KS2 Maths </w:t>
            </w:r>
          </w:p>
        </w:tc>
        <w:tc>
          <w:tcPr>
            <w:tcW w:w="1087" w:type="pct"/>
            <w:shd w:val="clear" w:color="auto" w:fill="A8D08D" w:themeFill="accent6" w:themeFillTint="99"/>
          </w:tcPr>
          <w:p w14:paraId="62542D35" w14:textId="571F5549" w:rsidR="00BB0D06" w:rsidRPr="00BB0D06" w:rsidRDefault="00BB0D06" w:rsidP="00BB0D06">
            <w:pPr>
              <w:jc w:val="center"/>
              <w:rPr>
                <w:b/>
                <w:bCs/>
                <w:noProof/>
              </w:rPr>
            </w:pPr>
            <w:r>
              <w:rPr>
                <w:b/>
                <w:bCs/>
                <w:noProof/>
              </w:rPr>
              <w:t>KS2 Maths High attainers</w:t>
            </w:r>
          </w:p>
        </w:tc>
        <w:tc>
          <w:tcPr>
            <w:tcW w:w="662" w:type="pct"/>
            <w:shd w:val="clear" w:color="auto" w:fill="A8D08D" w:themeFill="accent6" w:themeFillTint="99"/>
          </w:tcPr>
          <w:p w14:paraId="0013C03F" w14:textId="77777777" w:rsidR="00BB0D06" w:rsidRPr="00BB0D06" w:rsidRDefault="00BB0D06" w:rsidP="00BB0D06">
            <w:pPr>
              <w:jc w:val="center"/>
              <w:rPr>
                <w:b/>
                <w:bCs/>
                <w:noProof/>
              </w:rPr>
            </w:pPr>
          </w:p>
        </w:tc>
        <w:tc>
          <w:tcPr>
            <w:tcW w:w="665" w:type="pct"/>
            <w:gridSpan w:val="2"/>
            <w:shd w:val="clear" w:color="auto" w:fill="A8D08D" w:themeFill="accent6" w:themeFillTint="99"/>
          </w:tcPr>
          <w:p w14:paraId="25AF4731" w14:textId="77777777" w:rsidR="00BB0D06" w:rsidRDefault="00BB0D06" w:rsidP="00BB0D06">
            <w:pPr>
              <w:rPr>
                <w:b/>
                <w:bCs/>
                <w:sz w:val="26"/>
                <w:szCs w:val="26"/>
              </w:rPr>
            </w:pPr>
            <w:r>
              <w:rPr>
                <w:b/>
                <w:bCs/>
                <w:sz w:val="26"/>
                <w:szCs w:val="26"/>
              </w:rPr>
              <w:t xml:space="preserve">KS1 DISADVANATGED </w:t>
            </w:r>
          </w:p>
          <w:p w14:paraId="10C2D455" w14:textId="47D085F1" w:rsidR="00BB0D06" w:rsidRPr="00BB0D06" w:rsidRDefault="00BB0D06" w:rsidP="00BB0D06">
            <w:pPr>
              <w:jc w:val="center"/>
              <w:rPr>
                <w:b/>
                <w:bCs/>
                <w:noProof/>
              </w:rPr>
            </w:pPr>
          </w:p>
        </w:tc>
        <w:tc>
          <w:tcPr>
            <w:tcW w:w="661" w:type="pct"/>
            <w:gridSpan w:val="2"/>
            <w:shd w:val="clear" w:color="auto" w:fill="A8D08D" w:themeFill="accent6" w:themeFillTint="99"/>
          </w:tcPr>
          <w:p w14:paraId="77F9B501" w14:textId="4D627B32" w:rsidR="00BB0D06" w:rsidRPr="00BB0D06" w:rsidRDefault="00BB0D06" w:rsidP="00BB0D06">
            <w:pPr>
              <w:jc w:val="center"/>
              <w:rPr>
                <w:b/>
                <w:bCs/>
                <w:noProof/>
              </w:rPr>
            </w:pPr>
            <w:r>
              <w:rPr>
                <w:b/>
                <w:bCs/>
                <w:sz w:val="26"/>
                <w:szCs w:val="26"/>
              </w:rPr>
              <w:t>KS2 DISADVANTAGED</w:t>
            </w:r>
          </w:p>
        </w:tc>
      </w:tr>
      <w:tr w:rsidR="00BB0D06" w:rsidRPr="00664625" w14:paraId="46BB881D" w14:textId="5FA53E4F" w:rsidTr="00C464CC">
        <w:trPr>
          <w:trHeight w:val="647"/>
        </w:trPr>
        <w:tc>
          <w:tcPr>
            <w:tcW w:w="264" w:type="pct"/>
            <w:gridSpan w:val="2"/>
            <w:vMerge w:val="restart"/>
            <w:shd w:val="clear" w:color="auto" w:fill="A8D08D" w:themeFill="accent6" w:themeFillTint="99"/>
          </w:tcPr>
          <w:p w14:paraId="160B93CA" w14:textId="77777777" w:rsidR="00BB0D06" w:rsidRDefault="00BB0D06" w:rsidP="00BB0D06">
            <w:pPr>
              <w:jc w:val="center"/>
              <w:rPr>
                <w:sz w:val="26"/>
                <w:szCs w:val="26"/>
              </w:rPr>
            </w:pPr>
          </w:p>
          <w:p w14:paraId="05D00F04" w14:textId="77777777" w:rsidR="00BB0D06" w:rsidRPr="00BB0D06" w:rsidRDefault="00BB0D06" w:rsidP="00BB0D06">
            <w:pPr>
              <w:jc w:val="center"/>
              <w:rPr>
                <w:b/>
                <w:bCs/>
                <w:sz w:val="48"/>
                <w:szCs w:val="48"/>
                <w:u w:val="single"/>
              </w:rPr>
            </w:pPr>
            <w:r w:rsidRPr="00BB0D06">
              <w:rPr>
                <w:b/>
                <w:bCs/>
                <w:sz w:val="48"/>
                <w:szCs w:val="48"/>
                <w:u w:val="single"/>
              </w:rPr>
              <w:t>2.</w:t>
            </w:r>
          </w:p>
        </w:tc>
        <w:tc>
          <w:tcPr>
            <w:tcW w:w="1661" w:type="pct"/>
            <w:shd w:val="clear" w:color="auto" w:fill="A8D08D" w:themeFill="accent6" w:themeFillTint="99"/>
          </w:tcPr>
          <w:p w14:paraId="553167E0" w14:textId="77777777" w:rsidR="00BB0D06" w:rsidRPr="00664625" w:rsidRDefault="00BB0D06" w:rsidP="00BB0D06">
            <w:pPr>
              <w:jc w:val="center"/>
              <w:rPr>
                <w:sz w:val="26"/>
                <w:szCs w:val="26"/>
              </w:rPr>
            </w:pPr>
          </w:p>
          <w:p w14:paraId="5CEDD722" w14:textId="3C06204F" w:rsidR="00BB0D06" w:rsidRPr="00664625" w:rsidRDefault="00BB0D06" w:rsidP="00BB0D06">
            <w:pPr>
              <w:jc w:val="center"/>
              <w:rPr>
                <w:sz w:val="26"/>
                <w:szCs w:val="26"/>
              </w:rPr>
            </w:pPr>
            <w:r>
              <w:rPr>
                <w:noProof/>
              </w:rPr>
              <w:drawing>
                <wp:inline distT="0" distB="0" distL="0" distR="0" wp14:anchorId="521245F9" wp14:editId="356ADE43">
                  <wp:extent cx="4496435" cy="1828800"/>
                  <wp:effectExtent l="0" t="0" r="0" b="0"/>
                  <wp:docPr id="10578131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7813101" name=""/>
                          <pic:cNvPicPr/>
                        </pic:nvPicPr>
                        <pic:blipFill>
                          <a:blip r:embed="rId14"/>
                          <a:stretch>
                            <a:fillRect/>
                          </a:stretch>
                        </pic:blipFill>
                        <pic:spPr>
                          <a:xfrm>
                            <a:off x="0" y="0"/>
                            <a:ext cx="4523189" cy="1839681"/>
                          </a:xfrm>
                          <a:prstGeom prst="rect">
                            <a:avLst/>
                          </a:prstGeom>
                        </pic:spPr>
                      </pic:pic>
                    </a:graphicData>
                  </a:graphic>
                </wp:inline>
              </w:drawing>
            </w:r>
          </w:p>
        </w:tc>
        <w:tc>
          <w:tcPr>
            <w:tcW w:w="1087" w:type="pct"/>
            <w:shd w:val="clear" w:color="auto" w:fill="A8D08D" w:themeFill="accent6" w:themeFillTint="99"/>
          </w:tcPr>
          <w:p w14:paraId="5AFF1532" w14:textId="45E77E87" w:rsidR="00BB0D06" w:rsidRDefault="00BB0D06" w:rsidP="00BB0D06">
            <w:pPr>
              <w:rPr>
                <w:noProof/>
              </w:rPr>
            </w:pPr>
            <w:r>
              <w:rPr>
                <w:noProof/>
              </w:rPr>
              <w:t>KS2 Maths</w:t>
            </w:r>
          </w:p>
          <w:p w14:paraId="136B52B9" w14:textId="18908808" w:rsidR="00BB0D06" w:rsidRDefault="00BB0D06" w:rsidP="00BB0D06">
            <w:pPr>
              <w:rPr>
                <w:b/>
                <w:bCs/>
                <w:sz w:val="26"/>
                <w:szCs w:val="26"/>
              </w:rPr>
            </w:pPr>
          </w:p>
          <w:p w14:paraId="66606C00" w14:textId="77777777" w:rsidR="00BB0D06" w:rsidRDefault="00BB0D06" w:rsidP="00BB0D06">
            <w:pPr>
              <w:rPr>
                <w:b/>
                <w:bCs/>
                <w:sz w:val="26"/>
                <w:szCs w:val="26"/>
              </w:rPr>
            </w:pPr>
          </w:p>
          <w:p w14:paraId="3717D82C" w14:textId="77777777" w:rsidR="00BB0D06" w:rsidRDefault="00BB0D06" w:rsidP="00BB0D06">
            <w:pPr>
              <w:rPr>
                <w:b/>
                <w:bCs/>
                <w:sz w:val="26"/>
                <w:szCs w:val="26"/>
              </w:rPr>
            </w:pPr>
            <w:r>
              <w:rPr>
                <w:noProof/>
              </w:rPr>
              <w:drawing>
                <wp:inline distT="0" distB="0" distL="0" distR="0" wp14:anchorId="7F091E2F" wp14:editId="22F6C638">
                  <wp:extent cx="3885121" cy="1416685"/>
                  <wp:effectExtent l="0" t="0" r="1270" b="0"/>
                  <wp:docPr id="18196531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9653135" name=""/>
                          <pic:cNvPicPr/>
                        </pic:nvPicPr>
                        <pic:blipFill>
                          <a:blip r:embed="rId15"/>
                          <a:stretch>
                            <a:fillRect/>
                          </a:stretch>
                        </pic:blipFill>
                        <pic:spPr>
                          <a:xfrm>
                            <a:off x="0" y="0"/>
                            <a:ext cx="3926952" cy="1431938"/>
                          </a:xfrm>
                          <a:prstGeom prst="rect">
                            <a:avLst/>
                          </a:prstGeom>
                        </pic:spPr>
                      </pic:pic>
                    </a:graphicData>
                  </a:graphic>
                </wp:inline>
              </w:drawing>
            </w:r>
          </w:p>
          <w:p w14:paraId="081282D5" w14:textId="77777777" w:rsidR="00BB0D06" w:rsidRDefault="00BB0D06" w:rsidP="00BB0D06">
            <w:pPr>
              <w:rPr>
                <w:b/>
                <w:bCs/>
                <w:sz w:val="26"/>
                <w:szCs w:val="26"/>
              </w:rPr>
            </w:pPr>
          </w:p>
          <w:p w14:paraId="19DCCD45" w14:textId="14C2113A" w:rsidR="00BB0D06" w:rsidRPr="00664625" w:rsidRDefault="00BB0D06" w:rsidP="00BB0D06">
            <w:pPr>
              <w:rPr>
                <w:b/>
                <w:bCs/>
                <w:sz w:val="26"/>
                <w:szCs w:val="26"/>
              </w:rPr>
            </w:pPr>
          </w:p>
        </w:tc>
        <w:tc>
          <w:tcPr>
            <w:tcW w:w="662" w:type="pct"/>
            <w:shd w:val="clear" w:color="auto" w:fill="A8D08D" w:themeFill="accent6" w:themeFillTint="99"/>
          </w:tcPr>
          <w:p w14:paraId="71DD6A35" w14:textId="77777777" w:rsidR="00BB0D06" w:rsidRDefault="00BB0D06" w:rsidP="00BB0D06">
            <w:pPr>
              <w:spacing w:after="160" w:line="259" w:lineRule="auto"/>
              <w:rPr>
                <w:b/>
                <w:bCs/>
                <w:sz w:val="26"/>
                <w:szCs w:val="26"/>
              </w:rPr>
            </w:pPr>
          </w:p>
        </w:tc>
        <w:tc>
          <w:tcPr>
            <w:tcW w:w="651" w:type="pct"/>
            <w:shd w:val="clear" w:color="auto" w:fill="A8D08D" w:themeFill="accent6" w:themeFillTint="99"/>
          </w:tcPr>
          <w:p w14:paraId="504AF812" w14:textId="77777777" w:rsidR="00BB0D06" w:rsidRDefault="00BB0D06" w:rsidP="00BB0D06">
            <w:pPr>
              <w:rPr>
                <w:b/>
                <w:bCs/>
                <w:sz w:val="26"/>
                <w:szCs w:val="26"/>
              </w:rPr>
            </w:pPr>
            <w:r>
              <w:rPr>
                <w:rStyle w:val="Strong"/>
                <w:rFonts w:ascii="Open Sans" w:hAnsi="Open Sans" w:cs="Open Sans"/>
                <w:color w:val="2C3E50"/>
                <w:sz w:val="27"/>
                <w:szCs w:val="27"/>
                <w:shd w:val="clear" w:color="auto" w:fill="FFFFFF"/>
              </w:rPr>
              <w:t>100.0%</w:t>
            </w:r>
            <w:r>
              <w:rPr>
                <w:rFonts w:ascii="Open Sans" w:hAnsi="Open Sans" w:cs="Open Sans"/>
                <w:color w:val="2C3E50"/>
                <w:sz w:val="27"/>
                <w:szCs w:val="27"/>
                <w:shd w:val="clear" w:color="auto" w:fill="FFFFFF"/>
              </w:rPr>
              <w:t xml:space="preserve"> of your school's Disadvantaged cohort achieved the expected standard in Maths by the end of </w:t>
            </w:r>
            <w:proofErr w:type="gramStart"/>
            <w:r>
              <w:rPr>
                <w:rFonts w:ascii="Open Sans" w:hAnsi="Open Sans" w:cs="Open Sans"/>
                <w:color w:val="2C3E50"/>
                <w:sz w:val="27"/>
                <w:szCs w:val="27"/>
                <w:shd w:val="clear" w:color="auto" w:fill="FFFFFF"/>
              </w:rPr>
              <w:t>KS1</w:t>
            </w:r>
            <w:proofErr w:type="gramEnd"/>
          </w:p>
          <w:p w14:paraId="059166EE" w14:textId="77777777" w:rsidR="00BB0D06" w:rsidRPr="00664625" w:rsidRDefault="00BB0D06" w:rsidP="00BB0D06">
            <w:pPr>
              <w:rPr>
                <w:b/>
                <w:bCs/>
                <w:sz w:val="26"/>
                <w:szCs w:val="26"/>
              </w:rPr>
            </w:pPr>
          </w:p>
        </w:tc>
        <w:tc>
          <w:tcPr>
            <w:tcW w:w="675" w:type="pct"/>
            <w:gridSpan w:val="3"/>
            <w:shd w:val="clear" w:color="auto" w:fill="A8D08D" w:themeFill="accent6" w:themeFillTint="99"/>
          </w:tcPr>
          <w:p w14:paraId="561D1158" w14:textId="77777777" w:rsidR="00BB0D06" w:rsidRDefault="00BB0D06" w:rsidP="00BB0D06">
            <w:pPr>
              <w:rPr>
                <w:rFonts w:ascii="Open Sans" w:hAnsi="Open Sans" w:cs="Open Sans"/>
                <w:color w:val="2C3E50"/>
                <w:sz w:val="27"/>
                <w:szCs w:val="27"/>
                <w:shd w:val="clear" w:color="auto" w:fill="FFFFFF"/>
              </w:rPr>
            </w:pPr>
            <w:r>
              <w:rPr>
                <w:rStyle w:val="Strong"/>
                <w:rFonts w:ascii="Open Sans" w:hAnsi="Open Sans" w:cs="Open Sans"/>
                <w:color w:val="2C3E50"/>
                <w:sz w:val="27"/>
                <w:szCs w:val="27"/>
                <w:shd w:val="clear" w:color="auto" w:fill="FFFFFF"/>
              </w:rPr>
              <w:t>100.0%</w:t>
            </w:r>
            <w:r>
              <w:rPr>
                <w:rFonts w:ascii="Open Sans" w:hAnsi="Open Sans" w:cs="Open Sans"/>
                <w:color w:val="2C3E50"/>
                <w:sz w:val="27"/>
                <w:szCs w:val="27"/>
                <w:shd w:val="clear" w:color="auto" w:fill="FFFFFF"/>
              </w:rPr>
              <w:t xml:space="preserve"> of your school's Disadvantaged cohort achieved the expected standard in Maths by the end of </w:t>
            </w:r>
            <w:proofErr w:type="gramStart"/>
            <w:r>
              <w:rPr>
                <w:rFonts w:ascii="Open Sans" w:hAnsi="Open Sans" w:cs="Open Sans"/>
                <w:color w:val="2C3E50"/>
                <w:sz w:val="27"/>
                <w:szCs w:val="27"/>
                <w:shd w:val="clear" w:color="auto" w:fill="FFFFFF"/>
              </w:rPr>
              <w:t>KS2</w:t>
            </w:r>
            <w:proofErr w:type="gramEnd"/>
          </w:p>
          <w:p w14:paraId="61543FC1" w14:textId="23C988CA" w:rsidR="00BB0D06" w:rsidRDefault="00BB0D06" w:rsidP="00BB0D06">
            <w:pPr>
              <w:rPr>
                <w:noProof/>
              </w:rPr>
            </w:pPr>
          </w:p>
        </w:tc>
      </w:tr>
      <w:tr w:rsidR="00BB0D06" w:rsidRPr="00664625" w14:paraId="0DDCCFC3" w14:textId="77777777" w:rsidTr="00C464CC">
        <w:trPr>
          <w:trHeight w:val="647"/>
        </w:trPr>
        <w:tc>
          <w:tcPr>
            <w:tcW w:w="264" w:type="pct"/>
            <w:gridSpan w:val="2"/>
            <w:vMerge/>
            <w:shd w:val="clear" w:color="auto" w:fill="A8D08D" w:themeFill="accent6" w:themeFillTint="99"/>
          </w:tcPr>
          <w:p w14:paraId="47514E8D" w14:textId="77777777" w:rsidR="00BB0D06" w:rsidRDefault="00BB0D06" w:rsidP="00BB0D06">
            <w:pPr>
              <w:jc w:val="center"/>
              <w:rPr>
                <w:sz w:val="26"/>
                <w:szCs w:val="26"/>
              </w:rPr>
            </w:pPr>
          </w:p>
        </w:tc>
        <w:tc>
          <w:tcPr>
            <w:tcW w:w="1661" w:type="pct"/>
            <w:shd w:val="clear" w:color="auto" w:fill="A8D08D" w:themeFill="accent6" w:themeFillTint="99"/>
          </w:tcPr>
          <w:p w14:paraId="153F45E6" w14:textId="77777777" w:rsidR="00BB0D06" w:rsidRPr="00664625" w:rsidRDefault="00BB0D06" w:rsidP="00BB0D06">
            <w:pPr>
              <w:jc w:val="center"/>
              <w:rPr>
                <w:sz w:val="26"/>
                <w:szCs w:val="26"/>
              </w:rPr>
            </w:pPr>
          </w:p>
        </w:tc>
        <w:tc>
          <w:tcPr>
            <w:tcW w:w="3075" w:type="pct"/>
            <w:gridSpan w:val="6"/>
            <w:shd w:val="clear" w:color="auto" w:fill="A8D08D" w:themeFill="accent6" w:themeFillTint="99"/>
          </w:tcPr>
          <w:p w14:paraId="0765F93B" w14:textId="77777777" w:rsidR="00BB0D06" w:rsidRDefault="00BB0D06" w:rsidP="00BB0D06">
            <w:pPr>
              <w:rPr>
                <w:b/>
                <w:bCs/>
                <w:sz w:val="26"/>
                <w:szCs w:val="26"/>
              </w:rPr>
            </w:pPr>
            <w:r>
              <w:rPr>
                <w:b/>
                <w:bCs/>
                <w:sz w:val="26"/>
                <w:szCs w:val="26"/>
              </w:rPr>
              <w:t xml:space="preserve">KS2 SEND </w:t>
            </w:r>
          </w:p>
          <w:p w14:paraId="6E171197" w14:textId="77777777" w:rsidR="00BB0D06" w:rsidRDefault="00BB0D06" w:rsidP="00BB0D06">
            <w:pPr>
              <w:rPr>
                <w:b/>
                <w:bCs/>
                <w:sz w:val="26"/>
                <w:szCs w:val="26"/>
              </w:rPr>
            </w:pPr>
            <w:r>
              <w:rPr>
                <w:rStyle w:val="Strong"/>
                <w:rFonts w:ascii="Open Sans" w:hAnsi="Open Sans" w:cs="Open Sans"/>
                <w:color w:val="2C3E50"/>
                <w:sz w:val="27"/>
                <w:szCs w:val="27"/>
                <w:shd w:val="clear" w:color="auto" w:fill="FFFFFF"/>
              </w:rPr>
              <w:t>66.7%</w:t>
            </w:r>
            <w:r>
              <w:rPr>
                <w:rFonts w:ascii="Open Sans" w:hAnsi="Open Sans" w:cs="Open Sans"/>
                <w:color w:val="2C3E50"/>
                <w:sz w:val="27"/>
                <w:szCs w:val="27"/>
                <w:shd w:val="clear" w:color="auto" w:fill="FFFFFF"/>
              </w:rPr>
              <w:t xml:space="preserve"> of your school's SEN: Support (K) cohort achieved the expected standard in Maths, this </w:t>
            </w:r>
            <w:proofErr w:type="gramStart"/>
            <w:r>
              <w:rPr>
                <w:rFonts w:ascii="Open Sans" w:hAnsi="Open Sans" w:cs="Open Sans"/>
                <w:color w:val="2C3E50"/>
                <w:sz w:val="27"/>
                <w:szCs w:val="27"/>
                <w:shd w:val="clear" w:color="auto" w:fill="FFFFFF"/>
              </w:rPr>
              <w:t>is  24.4</w:t>
            </w:r>
            <w:proofErr w:type="gramEnd"/>
            <w:r>
              <w:rPr>
                <w:rFonts w:ascii="Open Sans" w:hAnsi="Open Sans" w:cs="Open Sans"/>
                <w:color w:val="2C3E50"/>
                <w:sz w:val="27"/>
                <w:szCs w:val="27"/>
                <w:shd w:val="clear" w:color="auto" w:fill="FFFFFF"/>
              </w:rPr>
              <w:t>% higher than national.</w:t>
            </w:r>
          </w:p>
          <w:p w14:paraId="72D61D9F" w14:textId="77777777" w:rsidR="00BB0D06" w:rsidRDefault="00BB0D06" w:rsidP="00BB0D06">
            <w:pPr>
              <w:rPr>
                <w:rStyle w:val="Strong"/>
                <w:rFonts w:ascii="Open Sans" w:hAnsi="Open Sans" w:cs="Open Sans"/>
                <w:color w:val="2C3E50"/>
                <w:sz w:val="27"/>
                <w:szCs w:val="27"/>
                <w:shd w:val="clear" w:color="auto" w:fill="FFFFFF"/>
              </w:rPr>
            </w:pPr>
          </w:p>
          <w:p w14:paraId="4E33CF72" w14:textId="77777777" w:rsidR="00BB0D06" w:rsidRDefault="00BB0D06" w:rsidP="00BB0D06">
            <w:pPr>
              <w:rPr>
                <w:rStyle w:val="Strong"/>
                <w:rFonts w:ascii="Open Sans" w:hAnsi="Open Sans" w:cs="Open Sans"/>
                <w:color w:val="2C3E50"/>
                <w:sz w:val="27"/>
                <w:szCs w:val="27"/>
                <w:shd w:val="clear" w:color="auto" w:fill="FFFFFF"/>
              </w:rPr>
            </w:pPr>
          </w:p>
          <w:p w14:paraId="7CA0986A" w14:textId="77777777" w:rsidR="00BB0D06" w:rsidRDefault="00BB0D06" w:rsidP="00BB0D06">
            <w:pPr>
              <w:rPr>
                <w:rStyle w:val="Strong"/>
                <w:rFonts w:ascii="Open Sans" w:hAnsi="Open Sans" w:cs="Open Sans"/>
                <w:color w:val="2C3E50"/>
                <w:sz w:val="27"/>
                <w:szCs w:val="27"/>
                <w:shd w:val="clear" w:color="auto" w:fill="FFFFFF"/>
              </w:rPr>
            </w:pPr>
          </w:p>
          <w:p w14:paraId="0DF50726" w14:textId="77777777" w:rsidR="00BB0D06" w:rsidRDefault="00BB0D06" w:rsidP="00BB0D06">
            <w:pPr>
              <w:rPr>
                <w:rStyle w:val="Strong"/>
                <w:rFonts w:ascii="Open Sans" w:hAnsi="Open Sans" w:cs="Open Sans"/>
                <w:color w:val="2C3E50"/>
                <w:sz w:val="27"/>
                <w:szCs w:val="27"/>
                <w:shd w:val="clear" w:color="auto" w:fill="FFFFFF"/>
              </w:rPr>
            </w:pPr>
          </w:p>
          <w:p w14:paraId="4276D321" w14:textId="77777777" w:rsidR="00BB0D06" w:rsidRDefault="00BB0D06" w:rsidP="00BB0D06">
            <w:pPr>
              <w:rPr>
                <w:rStyle w:val="Strong"/>
                <w:rFonts w:ascii="Open Sans" w:hAnsi="Open Sans" w:cs="Open Sans"/>
                <w:color w:val="2C3E50"/>
                <w:sz w:val="27"/>
                <w:szCs w:val="27"/>
                <w:shd w:val="clear" w:color="auto" w:fill="FFFFFF"/>
              </w:rPr>
            </w:pPr>
          </w:p>
          <w:p w14:paraId="67CD03BC" w14:textId="77777777" w:rsidR="00BB0D06" w:rsidRDefault="00BB0D06" w:rsidP="00BB0D06">
            <w:pPr>
              <w:rPr>
                <w:rStyle w:val="Strong"/>
                <w:rFonts w:ascii="Open Sans" w:hAnsi="Open Sans" w:cs="Open Sans"/>
                <w:color w:val="2C3E50"/>
                <w:sz w:val="27"/>
                <w:szCs w:val="27"/>
                <w:shd w:val="clear" w:color="auto" w:fill="FFFFFF"/>
              </w:rPr>
            </w:pPr>
          </w:p>
          <w:p w14:paraId="289E32CB" w14:textId="77777777" w:rsidR="00BB0D06" w:rsidRDefault="00BB0D06" w:rsidP="00BB0D06">
            <w:pPr>
              <w:rPr>
                <w:rStyle w:val="Strong"/>
                <w:rFonts w:ascii="Open Sans" w:hAnsi="Open Sans" w:cs="Open Sans"/>
                <w:color w:val="2C3E50"/>
                <w:sz w:val="27"/>
                <w:szCs w:val="27"/>
                <w:shd w:val="clear" w:color="auto" w:fill="FFFFFF"/>
              </w:rPr>
            </w:pPr>
          </w:p>
          <w:p w14:paraId="60671FA0" w14:textId="77777777" w:rsidR="00BB0D06" w:rsidRDefault="00BB0D06" w:rsidP="00BB0D06">
            <w:pPr>
              <w:rPr>
                <w:rStyle w:val="Strong"/>
                <w:rFonts w:ascii="Open Sans" w:hAnsi="Open Sans" w:cs="Open Sans"/>
                <w:color w:val="2C3E50"/>
                <w:sz w:val="27"/>
                <w:szCs w:val="27"/>
                <w:shd w:val="clear" w:color="auto" w:fill="FFFFFF"/>
              </w:rPr>
            </w:pPr>
          </w:p>
          <w:p w14:paraId="6276F6A2" w14:textId="77777777" w:rsidR="00BB0D06" w:rsidRDefault="00BB0D06" w:rsidP="00BB0D06">
            <w:pPr>
              <w:rPr>
                <w:rStyle w:val="Strong"/>
                <w:rFonts w:ascii="Open Sans" w:hAnsi="Open Sans" w:cs="Open Sans"/>
                <w:color w:val="2C3E50"/>
                <w:sz w:val="27"/>
                <w:szCs w:val="27"/>
                <w:shd w:val="clear" w:color="auto" w:fill="FFFFFF"/>
              </w:rPr>
            </w:pPr>
          </w:p>
          <w:p w14:paraId="2B4BB13A" w14:textId="77777777" w:rsidR="00BB0D06" w:rsidRDefault="00BB0D06" w:rsidP="00BB0D06">
            <w:pPr>
              <w:rPr>
                <w:rStyle w:val="Strong"/>
                <w:rFonts w:ascii="Open Sans" w:hAnsi="Open Sans" w:cs="Open Sans"/>
                <w:color w:val="2C3E50"/>
                <w:sz w:val="27"/>
                <w:szCs w:val="27"/>
                <w:shd w:val="clear" w:color="auto" w:fill="FFFFFF"/>
              </w:rPr>
            </w:pPr>
          </w:p>
          <w:p w14:paraId="12916338" w14:textId="77777777" w:rsidR="00BB0D06" w:rsidRDefault="00BB0D06" w:rsidP="00BB0D06">
            <w:pPr>
              <w:rPr>
                <w:rStyle w:val="Strong"/>
                <w:rFonts w:ascii="Open Sans" w:hAnsi="Open Sans" w:cs="Open Sans"/>
                <w:color w:val="2C3E50"/>
                <w:sz w:val="27"/>
                <w:szCs w:val="27"/>
                <w:shd w:val="clear" w:color="auto" w:fill="FFFFFF"/>
              </w:rPr>
            </w:pPr>
          </w:p>
          <w:p w14:paraId="59BFA87F" w14:textId="77777777" w:rsidR="00BB0D06" w:rsidRDefault="00BB0D06" w:rsidP="00BB0D06">
            <w:pPr>
              <w:rPr>
                <w:rStyle w:val="Strong"/>
                <w:rFonts w:ascii="Open Sans" w:hAnsi="Open Sans" w:cs="Open Sans"/>
                <w:color w:val="2C3E50"/>
                <w:sz w:val="27"/>
                <w:szCs w:val="27"/>
                <w:shd w:val="clear" w:color="auto" w:fill="FFFFFF"/>
              </w:rPr>
            </w:pPr>
          </w:p>
          <w:p w14:paraId="0022E853" w14:textId="77777777" w:rsidR="00BB0D06" w:rsidRDefault="00BB0D06" w:rsidP="00BB0D06">
            <w:pPr>
              <w:rPr>
                <w:rStyle w:val="Strong"/>
                <w:rFonts w:ascii="Open Sans" w:hAnsi="Open Sans" w:cs="Open Sans"/>
                <w:color w:val="2C3E50"/>
                <w:sz w:val="27"/>
                <w:szCs w:val="27"/>
                <w:shd w:val="clear" w:color="auto" w:fill="FFFFFF"/>
              </w:rPr>
            </w:pPr>
          </w:p>
          <w:p w14:paraId="2562A599" w14:textId="77777777" w:rsidR="00BB0D06" w:rsidRDefault="00BB0D06" w:rsidP="00BB0D06">
            <w:pPr>
              <w:rPr>
                <w:rStyle w:val="Strong"/>
                <w:rFonts w:ascii="Open Sans" w:hAnsi="Open Sans" w:cs="Open Sans"/>
                <w:color w:val="2C3E50"/>
                <w:sz w:val="27"/>
                <w:szCs w:val="27"/>
                <w:shd w:val="clear" w:color="auto" w:fill="FFFFFF"/>
              </w:rPr>
            </w:pPr>
          </w:p>
          <w:p w14:paraId="0C1984E1" w14:textId="77777777" w:rsidR="00BB0D06" w:rsidRDefault="00BB0D06" w:rsidP="00BB0D06">
            <w:pPr>
              <w:rPr>
                <w:rStyle w:val="Strong"/>
                <w:rFonts w:ascii="Open Sans" w:hAnsi="Open Sans" w:cs="Open Sans"/>
                <w:color w:val="2C3E50"/>
                <w:sz w:val="27"/>
                <w:szCs w:val="27"/>
                <w:shd w:val="clear" w:color="auto" w:fill="FFFFFF"/>
              </w:rPr>
            </w:pPr>
          </w:p>
          <w:p w14:paraId="3441B0C5" w14:textId="77777777" w:rsidR="00BB0D06" w:rsidRDefault="00BB0D06" w:rsidP="00BB0D06">
            <w:pPr>
              <w:rPr>
                <w:rStyle w:val="Strong"/>
                <w:rFonts w:ascii="Open Sans" w:hAnsi="Open Sans" w:cs="Open Sans"/>
                <w:color w:val="2C3E50"/>
                <w:sz w:val="27"/>
                <w:szCs w:val="27"/>
                <w:shd w:val="clear" w:color="auto" w:fill="FFFFFF"/>
              </w:rPr>
            </w:pPr>
          </w:p>
          <w:p w14:paraId="193824CD" w14:textId="77777777" w:rsidR="00BB0D06" w:rsidRDefault="00BB0D06" w:rsidP="00BB0D06">
            <w:pPr>
              <w:rPr>
                <w:rStyle w:val="Strong"/>
                <w:rFonts w:ascii="Open Sans" w:hAnsi="Open Sans" w:cs="Open Sans"/>
                <w:color w:val="2C3E50"/>
                <w:sz w:val="27"/>
                <w:szCs w:val="27"/>
                <w:shd w:val="clear" w:color="auto" w:fill="FFFFFF"/>
              </w:rPr>
            </w:pPr>
          </w:p>
          <w:p w14:paraId="0AD9F86A" w14:textId="77777777" w:rsidR="00BB0D06" w:rsidRDefault="00BB0D06" w:rsidP="00BB0D06">
            <w:pPr>
              <w:rPr>
                <w:rStyle w:val="Strong"/>
                <w:rFonts w:ascii="Open Sans" w:hAnsi="Open Sans" w:cs="Open Sans"/>
                <w:color w:val="2C3E50"/>
                <w:sz w:val="27"/>
                <w:szCs w:val="27"/>
                <w:shd w:val="clear" w:color="auto" w:fill="FFFFFF"/>
              </w:rPr>
            </w:pPr>
          </w:p>
          <w:p w14:paraId="2BCBEFC6" w14:textId="77777777" w:rsidR="00BB0D06" w:rsidRDefault="00BB0D06" w:rsidP="00BB0D06">
            <w:pPr>
              <w:rPr>
                <w:rStyle w:val="Strong"/>
                <w:rFonts w:ascii="Open Sans" w:hAnsi="Open Sans" w:cs="Open Sans"/>
                <w:color w:val="2C3E50"/>
                <w:sz w:val="27"/>
                <w:szCs w:val="27"/>
                <w:shd w:val="clear" w:color="auto" w:fill="FFFFFF"/>
              </w:rPr>
            </w:pPr>
          </w:p>
          <w:p w14:paraId="08C4BF18" w14:textId="77777777" w:rsidR="00BB0D06" w:rsidRDefault="00BB0D06" w:rsidP="00BB0D06">
            <w:pPr>
              <w:rPr>
                <w:rStyle w:val="Strong"/>
                <w:rFonts w:ascii="Open Sans" w:hAnsi="Open Sans" w:cs="Open Sans"/>
                <w:color w:val="2C3E50"/>
                <w:sz w:val="27"/>
                <w:szCs w:val="27"/>
                <w:shd w:val="clear" w:color="auto" w:fill="FFFFFF"/>
              </w:rPr>
            </w:pPr>
          </w:p>
          <w:p w14:paraId="78A8C16A" w14:textId="77777777" w:rsidR="00BB0D06" w:rsidRDefault="00BB0D06" w:rsidP="00BB0D06">
            <w:pPr>
              <w:rPr>
                <w:rStyle w:val="Strong"/>
                <w:rFonts w:ascii="Open Sans" w:hAnsi="Open Sans" w:cs="Open Sans"/>
                <w:color w:val="2C3E50"/>
                <w:sz w:val="27"/>
                <w:szCs w:val="27"/>
                <w:shd w:val="clear" w:color="auto" w:fill="FFFFFF"/>
              </w:rPr>
            </w:pPr>
          </w:p>
          <w:p w14:paraId="23CE344A" w14:textId="77777777" w:rsidR="00BB0D06" w:rsidRDefault="00BB0D06" w:rsidP="00BB0D06">
            <w:pPr>
              <w:rPr>
                <w:rStyle w:val="Strong"/>
                <w:rFonts w:ascii="Open Sans" w:hAnsi="Open Sans" w:cs="Open Sans"/>
                <w:color w:val="2C3E50"/>
                <w:sz w:val="27"/>
                <w:szCs w:val="27"/>
                <w:shd w:val="clear" w:color="auto" w:fill="FFFFFF"/>
              </w:rPr>
            </w:pPr>
          </w:p>
          <w:p w14:paraId="410592C8" w14:textId="77777777" w:rsidR="00C464CC" w:rsidRDefault="00C464CC" w:rsidP="00BB0D06">
            <w:pPr>
              <w:rPr>
                <w:rStyle w:val="Strong"/>
                <w:rFonts w:ascii="Open Sans" w:hAnsi="Open Sans" w:cs="Open Sans"/>
                <w:color w:val="2C3E50"/>
                <w:sz w:val="27"/>
                <w:szCs w:val="27"/>
                <w:shd w:val="clear" w:color="auto" w:fill="FFFFFF"/>
              </w:rPr>
            </w:pPr>
          </w:p>
        </w:tc>
      </w:tr>
      <w:tr w:rsidR="00BB0D06" w14:paraId="248AF1C4" w14:textId="781EADE5" w:rsidTr="00BB0D06">
        <w:trPr>
          <w:trHeight w:val="628"/>
        </w:trPr>
        <w:tc>
          <w:tcPr>
            <w:tcW w:w="264" w:type="pct"/>
            <w:gridSpan w:val="2"/>
            <w:shd w:val="clear" w:color="auto" w:fill="A8D08D" w:themeFill="accent6" w:themeFillTint="99"/>
          </w:tcPr>
          <w:p w14:paraId="2A36676D" w14:textId="77777777" w:rsidR="00BB0D06" w:rsidRPr="00BB0D06" w:rsidRDefault="00BB0D06" w:rsidP="00BB0D06">
            <w:pPr>
              <w:jc w:val="center"/>
              <w:rPr>
                <w:b/>
                <w:bCs/>
                <w:sz w:val="56"/>
                <w:szCs w:val="56"/>
                <w:u w:val="single"/>
              </w:rPr>
            </w:pPr>
          </w:p>
          <w:p w14:paraId="71A8AF57" w14:textId="77777777" w:rsidR="00BB0D06" w:rsidRPr="00BB0D06" w:rsidRDefault="00BB0D06" w:rsidP="00BB0D06">
            <w:pPr>
              <w:jc w:val="center"/>
              <w:rPr>
                <w:b/>
                <w:bCs/>
                <w:sz w:val="56"/>
                <w:szCs w:val="56"/>
                <w:u w:val="single"/>
              </w:rPr>
            </w:pPr>
            <w:r w:rsidRPr="00BB0D06">
              <w:rPr>
                <w:b/>
                <w:bCs/>
                <w:sz w:val="56"/>
                <w:szCs w:val="56"/>
                <w:u w:val="single"/>
              </w:rPr>
              <w:t>3.</w:t>
            </w:r>
          </w:p>
        </w:tc>
        <w:tc>
          <w:tcPr>
            <w:tcW w:w="4736" w:type="pct"/>
            <w:gridSpan w:val="7"/>
            <w:shd w:val="clear" w:color="auto" w:fill="A8D08D" w:themeFill="accent6" w:themeFillTint="99"/>
          </w:tcPr>
          <w:p w14:paraId="28CA791E" w14:textId="77777777" w:rsidR="00BB0D06" w:rsidRPr="00C464CC" w:rsidRDefault="00BB0D06" w:rsidP="00BB0D06">
            <w:pPr>
              <w:jc w:val="center"/>
              <w:rPr>
                <w:sz w:val="56"/>
                <w:szCs w:val="56"/>
              </w:rPr>
            </w:pPr>
          </w:p>
          <w:p w14:paraId="7CECE850" w14:textId="7A953981" w:rsidR="00BB0D06" w:rsidRPr="00C464CC" w:rsidRDefault="00BB0D06" w:rsidP="00BB0D06">
            <w:pPr>
              <w:jc w:val="center"/>
              <w:rPr>
                <w:b/>
                <w:bCs/>
                <w:noProof/>
                <w:sz w:val="56"/>
                <w:szCs w:val="56"/>
              </w:rPr>
            </w:pPr>
            <w:r w:rsidRPr="00C464CC">
              <w:rPr>
                <w:b/>
                <w:bCs/>
                <w:noProof/>
                <w:sz w:val="56"/>
                <w:szCs w:val="56"/>
              </w:rPr>
              <w:t>KS2 Grammar Punctuation and Spelling</w:t>
            </w:r>
          </w:p>
          <w:p w14:paraId="27994531" w14:textId="1183BE70" w:rsidR="00BB0D06" w:rsidRDefault="00BB0D06" w:rsidP="00BB0D06">
            <w:pPr>
              <w:jc w:val="center"/>
              <w:rPr>
                <w:sz w:val="22"/>
                <w:szCs w:val="22"/>
              </w:rPr>
            </w:pPr>
          </w:p>
          <w:p w14:paraId="3E0033A8" w14:textId="77777777" w:rsidR="00BB0D06" w:rsidRDefault="00BB0D06" w:rsidP="00BB0D06">
            <w:pPr>
              <w:jc w:val="center"/>
              <w:rPr>
                <w:sz w:val="22"/>
                <w:szCs w:val="22"/>
              </w:rPr>
            </w:pPr>
          </w:p>
          <w:p w14:paraId="4C0221C7" w14:textId="77777777" w:rsidR="00BB0D06" w:rsidRDefault="00BB0D06" w:rsidP="00BB0D06">
            <w:pPr>
              <w:jc w:val="center"/>
              <w:rPr>
                <w:noProof/>
              </w:rPr>
            </w:pPr>
          </w:p>
        </w:tc>
      </w:tr>
      <w:tr w:rsidR="00BB0D06" w14:paraId="58FCB857" w14:textId="77777777" w:rsidTr="00BB0D06">
        <w:trPr>
          <w:trHeight w:val="628"/>
        </w:trPr>
        <w:tc>
          <w:tcPr>
            <w:tcW w:w="264" w:type="pct"/>
            <w:gridSpan w:val="2"/>
            <w:shd w:val="clear" w:color="auto" w:fill="A8D08D" w:themeFill="accent6" w:themeFillTint="99"/>
          </w:tcPr>
          <w:p w14:paraId="5F4EBE92" w14:textId="77777777" w:rsidR="00BB0D06" w:rsidRPr="00BB0D06" w:rsidRDefault="00BB0D06" w:rsidP="00BB0D06">
            <w:pPr>
              <w:jc w:val="center"/>
              <w:rPr>
                <w:b/>
                <w:bCs/>
                <w:sz w:val="56"/>
                <w:szCs w:val="56"/>
                <w:u w:val="single"/>
              </w:rPr>
            </w:pPr>
          </w:p>
        </w:tc>
        <w:tc>
          <w:tcPr>
            <w:tcW w:w="4736" w:type="pct"/>
            <w:gridSpan w:val="7"/>
            <w:shd w:val="clear" w:color="auto" w:fill="A8D08D" w:themeFill="accent6" w:themeFillTint="99"/>
          </w:tcPr>
          <w:p w14:paraId="6AF1CAC4" w14:textId="062D804B" w:rsidR="00BB0D06" w:rsidRPr="008F25D5" w:rsidRDefault="00BB0D06" w:rsidP="00BB0D06">
            <w:pPr>
              <w:jc w:val="center"/>
              <w:rPr>
                <w:sz w:val="22"/>
                <w:szCs w:val="22"/>
              </w:rPr>
            </w:pPr>
            <w:r>
              <w:rPr>
                <w:noProof/>
              </w:rPr>
              <w:drawing>
                <wp:inline distT="0" distB="0" distL="0" distR="0" wp14:anchorId="1A9F7A2A" wp14:editId="731E6A95">
                  <wp:extent cx="8206105" cy="1969721"/>
                  <wp:effectExtent l="0" t="0" r="4445" b="0"/>
                  <wp:docPr id="5765964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6596416" name=""/>
                          <pic:cNvPicPr/>
                        </pic:nvPicPr>
                        <pic:blipFill>
                          <a:blip r:embed="rId16"/>
                          <a:stretch>
                            <a:fillRect/>
                          </a:stretch>
                        </pic:blipFill>
                        <pic:spPr>
                          <a:xfrm>
                            <a:off x="0" y="0"/>
                            <a:ext cx="8227367" cy="1974825"/>
                          </a:xfrm>
                          <a:prstGeom prst="rect">
                            <a:avLst/>
                          </a:prstGeom>
                        </pic:spPr>
                      </pic:pic>
                    </a:graphicData>
                  </a:graphic>
                </wp:inline>
              </w:drawing>
            </w:r>
          </w:p>
        </w:tc>
      </w:tr>
      <w:tr w:rsidR="00C464CC" w14:paraId="77D837F4" w14:textId="77777777" w:rsidTr="00C464CC">
        <w:trPr>
          <w:trHeight w:val="628"/>
        </w:trPr>
        <w:tc>
          <w:tcPr>
            <w:tcW w:w="264" w:type="pct"/>
            <w:gridSpan w:val="2"/>
            <w:vMerge w:val="restart"/>
            <w:shd w:val="clear" w:color="auto" w:fill="A8D08D" w:themeFill="accent6" w:themeFillTint="99"/>
          </w:tcPr>
          <w:p w14:paraId="399F535A" w14:textId="24005795" w:rsidR="00C464CC" w:rsidRPr="00BB0D06" w:rsidRDefault="00C464CC" w:rsidP="00BB0D06">
            <w:pPr>
              <w:jc w:val="center"/>
              <w:rPr>
                <w:b/>
                <w:bCs/>
                <w:sz w:val="56"/>
                <w:szCs w:val="56"/>
                <w:u w:val="single"/>
              </w:rPr>
            </w:pPr>
            <w:r w:rsidRPr="00BB0D06">
              <w:rPr>
                <w:b/>
                <w:bCs/>
                <w:sz w:val="56"/>
                <w:szCs w:val="56"/>
                <w:u w:val="single"/>
              </w:rPr>
              <w:t>4</w:t>
            </w:r>
          </w:p>
        </w:tc>
        <w:tc>
          <w:tcPr>
            <w:tcW w:w="4736" w:type="pct"/>
            <w:gridSpan w:val="7"/>
            <w:shd w:val="clear" w:color="auto" w:fill="A8D08D" w:themeFill="accent6" w:themeFillTint="99"/>
          </w:tcPr>
          <w:p w14:paraId="1D06077B" w14:textId="0B59AE5D" w:rsidR="00C464CC" w:rsidRPr="00C464CC" w:rsidRDefault="00C464CC" w:rsidP="00C464CC">
            <w:pPr>
              <w:jc w:val="center"/>
              <w:rPr>
                <w:b/>
                <w:bCs/>
                <w:noProof/>
                <w:sz w:val="56"/>
                <w:szCs w:val="56"/>
              </w:rPr>
            </w:pPr>
            <w:r w:rsidRPr="00C464CC">
              <w:rPr>
                <w:b/>
                <w:bCs/>
                <w:noProof/>
                <w:sz w:val="56"/>
                <w:szCs w:val="56"/>
              </w:rPr>
              <w:t>KS2 Reading, Writing , Maths combined</w:t>
            </w:r>
          </w:p>
          <w:p w14:paraId="284B9D24" w14:textId="77777777" w:rsidR="00C464CC" w:rsidRDefault="00C464CC" w:rsidP="00BB0D06">
            <w:pPr>
              <w:rPr>
                <w:noProof/>
              </w:rPr>
            </w:pPr>
          </w:p>
        </w:tc>
      </w:tr>
      <w:tr w:rsidR="00C464CC" w14:paraId="2B459340" w14:textId="77777777" w:rsidTr="00C464CC">
        <w:trPr>
          <w:trHeight w:val="628"/>
        </w:trPr>
        <w:tc>
          <w:tcPr>
            <w:tcW w:w="264" w:type="pct"/>
            <w:gridSpan w:val="2"/>
            <w:vMerge/>
            <w:shd w:val="clear" w:color="auto" w:fill="A8D08D" w:themeFill="accent6" w:themeFillTint="99"/>
          </w:tcPr>
          <w:p w14:paraId="34EA0463" w14:textId="77777777" w:rsidR="00C464CC" w:rsidRPr="008F25D5" w:rsidRDefault="00C464CC" w:rsidP="00BB0D06">
            <w:pPr>
              <w:jc w:val="center"/>
              <w:rPr>
                <w:sz w:val="22"/>
                <w:szCs w:val="22"/>
              </w:rPr>
            </w:pPr>
          </w:p>
        </w:tc>
        <w:tc>
          <w:tcPr>
            <w:tcW w:w="1661" w:type="pct"/>
            <w:shd w:val="clear" w:color="auto" w:fill="A8D08D" w:themeFill="accent6" w:themeFillTint="99"/>
          </w:tcPr>
          <w:p w14:paraId="10B719B1" w14:textId="2627A84D" w:rsidR="00C464CC" w:rsidRDefault="00C464CC" w:rsidP="00BB0D06">
            <w:pPr>
              <w:jc w:val="center"/>
              <w:rPr>
                <w:sz w:val="22"/>
                <w:szCs w:val="22"/>
              </w:rPr>
            </w:pPr>
            <w:r>
              <w:rPr>
                <w:sz w:val="22"/>
                <w:szCs w:val="22"/>
              </w:rPr>
              <w:t>KS2 Combined</w:t>
            </w:r>
          </w:p>
        </w:tc>
        <w:tc>
          <w:tcPr>
            <w:tcW w:w="2400" w:type="pct"/>
            <w:gridSpan w:val="3"/>
            <w:shd w:val="clear" w:color="auto" w:fill="A8D08D" w:themeFill="accent6" w:themeFillTint="99"/>
          </w:tcPr>
          <w:p w14:paraId="56DCDC67" w14:textId="77777777" w:rsidR="00C464CC" w:rsidRPr="00C464CC" w:rsidRDefault="00C464CC" w:rsidP="00C464CC">
            <w:pPr>
              <w:rPr>
                <w:b/>
                <w:bCs/>
                <w:noProof/>
              </w:rPr>
            </w:pPr>
            <w:r w:rsidRPr="00C464CC">
              <w:rPr>
                <w:b/>
                <w:bCs/>
                <w:noProof/>
              </w:rPr>
              <w:t xml:space="preserve">KS2 SEND </w:t>
            </w:r>
          </w:p>
          <w:p w14:paraId="5B6158F7" w14:textId="77777777" w:rsidR="00C464CC" w:rsidRDefault="00C464CC" w:rsidP="00BB0D06">
            <w:pPr>
              <w:rPr>
                <w:noProof/>
              </w:rPr>
            </w:pPr>
          </w:p>
        </w:tc>
        <w:tc>
          <w:tcPr>
            <w:tcW w:w="675" w:type="pct"/>
            <w:gridSpan w:val="3"/>
            <w:shd w:val="clear" w:color="auto" w:fill="A8D08D" w:themeFill="accent6" w:themeFillTint="99"/>
          </w:tcPr>
          <w:p w14:paraId="2257CA6B" w14:textId="77777777" w:rsidR="00C464CC" w:rsidRPr="00C464CC" w:rsidRDefault="00C464CC" w:rsidP="00C464CC">
            <w:pPr>
              <w:rPr>
                <w:b/>
                <w:bCs/>
                <w:noProof/>
              </w:rPr>
            </w:pPr>
            <w:r w:rsidRPr="00C464CC">
              <w:rPr>
                <w:b/>
                <w:bCs/>
                <w:noProof/>
              </w:rPr>
              <w:t xml:space="preserve">KS2 DISADVANATGED </w:t>
            </w:r>
          </w:p>
          <w:p w14:paraId="409EE860" w14:textId="77777777" w:rsidR="00C464CC" w:rsidRDefault="00C464CC" w:rsidP="00BB0D06">
            <w:pPr>
              <w:rPr>
                <w:noProof/>
              </w:rPr>
            </w:pPr>
          </w:p>
        </w:tc>
      </w:tr>
      <w:tr w:rsidR="00C464CC" w14:paraId="314E5594" w14:textId="08D6A53D" w:rsidTr="00C464CC">
        <w:trPr>
          <w:trHeight w:val="628"/>
        </w:trPr>
        <w:tc>
          <w:tcPr>
            <w:tcW w:w="264" w:type="pct"/>
            <w:gridSpan w:val="2"/>
            <w:vMerge/>
            <w:shd w:val="clear" w:color="auto" w:fill="A8D08D" w:themeFill="accent6" w:themeFillTint="99"/>
          </w:tcPr>
          <w:p w14:paraId="5A7AD62A" w14:textId="55128673" w:rsidR="00C464CC" w:rsidRPr="008F25D5" w:rsidRDefault="00C464CC" w:rsidP="00BB0D06">
            <w:pPr>
              <w:jc w:val="center"/>
              <w:rPr>
                <w:sz w:val="22"/>
                <w:szCs w:val="22"/>
              </w:rPr>
            </w:pPr>
          </w:p>
        </w:tc>
        <w:tc>
          <w:tcPr>
            <w:tcW w:w="1661" w:type="pct"/>
            <w:shd w:val="clear" w:color="auto" w:fill="A8D08D" w:themeFill="accent6" w:themeFillTint="99"/>
          </w:tcPr>
          <w:p w14:paraId="0B0CE151" w14:textId="77777777" w:rsidR="00C464CC" w:rsidRDefault="00C464CC" w:rsidP="00BB0D06">
            <w:pPr>
              <w:jc w:val="center"/>
              <w:rPr>
                <w:sz w:val="22"/>
                <w:szCs w:val="22"/>
              </w:rPr>
            </w:pPr>
          </w:p>
          <w:p w14:paraId="23D59DC6" w14:textId="565CA7B6" w:rsidR="00C464CC" w:rsidRPr="008F25D5" w:rsidRDefault="00C464CC" w:rsidP="00BB0D06">
            <w:pPr>
              <w:jc w:val="center"/>
              <w:rPr>
                <w:sz w:val="22"/>
                <w:szCs w:val="22"/>
              </w:rPr>
            </w:pPr>
            <w:r>
              <w:rPr>
                <w:noProof/>
              </w:rPr>
              <w:drawing>
                <wp:inline distT="0" distB="0" distL="0" distR="0" wp14:anchorId="3B9AC27D" wp14:editId="3B24194A">
                  <wp:extent cx="8181850" cy="2131276"/>
                  <wp:effectExtent l="0" t="0" r="0" b="2540"/>
                  <wp:docPr id="16641341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4134115" name=""/>
                          <pic:cNvPicPr/>
                        </pic:nvPicPr>
                        <pic:blipFill>
                          <a:blip r:embed="rId17"/>
                          <a:stretch>
                            <a:fillRect/>
                          </a:stretch>
                        </pic:blipFill>
                        <pic:spPr>
                          <a:xfrm>
                            <a:off x="0" y="0"/>
                            <a:ext cx="8218182" cy="2140740"/>
                          </a:xfrm>
                          <a:prstGeom prst="rect">
                            <a:avLst/>
                          </a:prstGeom>
                        </pic:spPr>
                      </pic:pic>
                    </a:graphicData>
                  </a:graphic>
                </wp:inline>
              </w:drawing>
            </w:r>
          </w:p>
        </w:tc>
        <w:tc>
          <w:tcPr>
            <w:tcW w:w="2400" w:type="pct"/>
            <w:gridSpan w:val="3"/>
            <w:shd w:val="clear" w:color="auto" w:fill="A8D08D" w:themeFill="accent6" w:themeFillTint="99"/>
          </w:tcPr>
          <w:p w14:paraId="05CB9D60" w14:textId="77777777" w:rsidR="00C464CC" w:rsidRDefault="00C464CC" w:rsidP="00BB0D06">
            <w:pPr>
              <w:rPr>
                <w:noProof/>
              </w:rPr>
            </w:pPr>
          </w:p>
          <w:p w14:paraId="6ED3FF39" w14:textId="77777777" w:rsidR="00C464CC" w:rsidRDefault="00C464CC" w:rsidP="00C464CC">
            <w:pPr>
              <w:rPr>
                <w:rStyle w:val="Strong"/>
                <w:rFonts w:ascii="Open Sans" w:hAnsi="Open Sans" w:cs="Open Sans"/>
                <w:color w:val="2C3E50"/>
                <w:sz w:val="27"/>
                <w:szCs w:val="27"/>
                <w:shd w:val="clear" w:color="auto" w:fill="FFFFFF"/>
              </w:rPr>
            </w:pPr>
            <w:r>
              <w:rPr>
                <w:rStyle w:val="Strong"/>
                <w:rFonts w:ascii="Open Sans" w:hAnsi="Open Sans" w:cs="Open Sans"/>
                <w:color w:val="2C3E50"/>
                <w:sz w:val="27"/>
                <w:szCs w:val="27"/>
                <w:shd w:val="clear" w:color="auto" w:fill="FFFFFF"/>
              </w:rPr>
              <w:t>SEND Outcomes by the end of KS2 in Reading, Writing and Maths</w:t>
            </w:r>
          </w:p>
          <w:p w14:paraId="55F32944" w14:textId="77777777" w:rsidR="00C464CC" w:rsidRDefault="00C464CC" w:rsidP="00C464CC">
            <w:pPr>
              <w:rPr>
                <w:rStyle w:val="Strong"/>
                <w:rFonts w:ascii="Open Sans" w:hAnsi="Open Sans" w:cs="Open Sans"/>
                <w:color w:val="2C3E50"/>
                <w:sz w:val="27"/>
                <w:szCs w:val="27"/>
                <w:shd w:val="clear" w:color="auto" w:fill="FFFFFF"/>
              </w:rPr>
            </w:pPr>
          </w:p>
          <w:p w14:paraId="6C82F456" w14:textId="77777777" w:rsidR="00C464CC" w:rsidRDefault="00C464CC" w:rsidP="00C464CC">
            <w:pPr>
              <w:rPr>
                <w:rStyle w:val="Strong"/>
                <w:rFonts w:ascii="Open Sans" w:hAnsi="Open Sans" w:cs="Open Sans"/>
                <w:color w:val="2C3E50"/>
                <w:sz w:val="27"/>
                <w:szCs w:val="27"/>
                <w:shd w:val="clear" w:color="auto" w:fill="FFFFFF"/>
              </w:rPr>
            </w:pPr>
            <w:r>
              <w:rPr>
                <w:rStyle w:val="Strong"/>
                <w:rFonts w:ascii="Open Sans" w:hAnsi="Open Sans" w:cs="Open Sans"/>
                <w:color w:val="2C3E50"/>
                <w:sz w:val="27"/>
                <w:szCs w:val="27"/>
                <w:shd w:val="clear" w:color="auto" w:fill="FFFFFF"/>
              </w:rPr>
              <w:t>33.3%</w:t>
            </w:r>
            <w:r>
              <w:rPr>
                <w:rFonts w:ascii="Open Sans" w:hAnsi="Open Sans" w:cs="Open Sans"/>
                <w:color w:val="2C3E50"/>
                <w:sz w:val="27"/>
                <w:szCs w:val="27"/>
                <w:shd w:val="clear" w:color="auto" w:fill="FFFFFF"/>
              </w:rPr>
              <w:t> of your school's SEN: Support (K) cohort achieved the expected standard in Reading, Writing &amp; Maths, </w:t>
            </w:r>
          </w:p>
          <w:p w14:paraId="76E470E3" w14:textId="77777777" w:rsidR="00C464CC" w:rsidRDefault="00C464CC" w:rsidP="00C464CC">
            <w:pPr>
              <w:rPr>
                <w:rStyle w:val="Strong"/>
                <w:rFonts w:ascii="Open Sans" w:hAnsi="Open Sans" w:cs="Open Sans"/>
                <w:color w:val="2C3E50"/>
                <w:sz w:val="27"/>
                <w:szCs w:val="27"/>
                <w:shd w:val="clear" w:color="auto" w:fill="FFFFFF"/>
              </w:rPr>
            </w:pPr>
            <w:r>
              <w:rPr>
                <w:rStyle w:val="Strong"/>
                <w:rFonts w:ascii="Open Sans" w:hAnsi="Open Sans" w:cs="Open Sans"/>
                <w:color w:val="2C3E50"/>
                <w:sz w:val="27"/>
                <w:szCs w:val="27"/>
                <w:shd w:val="clear" w:color="auto" w:fill="FFFFFF"/>
              </w:rPr>
              <w:t>Although this is 26.2%</w:t>
            </w:r>
            <w:r>
              <w:rPr>
                <w:rFonts w:ascii="Open Sans" w:hAnsi="Open Sans" w:cs="Open Sans"/>
                <w:color w:val="2C3E50"/>
                <w:sz w:val="27"/>
                <w:szCs w:val="27"/>
                <w:shd w:val="clear" w:color="auto" w:fill="FFFFFF"/>
              </w:rPr>
              <w:t> lower than the </w:t>
            </w:r>
            <w:r>
              <w:rPr>
                <w:rStyle w:val="Strong"/>
                <w:rFonts w:ascii="Open Sans" w:hAnsi="Open Sans" w:cs="Open Sans"/>
                <w:color w:val="2C3E50"/>
                <w:sz w:val="27"/>
                <w:szCs w:val="27"/>
                <w:shd w:val="clear" w:color="auto" w:fill="FFFFFF"/>
              </w:rPr>
              <w:t>national All Pupils</w:t>
            </w:r>
            <w:r>
              <w:rPr>
                <w:rFonts w:ascii="Open Sans" w:hAnsi="Open Sans" w:cs="Open Sans"/>
                <w:color w:val="2C3E50"/>
                <w:sz w:val="27"/>
                <w:szCs w:val="27"/>
                <w:shd w:val="clear" w:color="auto" w:fill="FFFFFF"/>
              </w:rPr>
              <w:t> cohort at </w:t>
            </w:r>
            <w:r>
              <w:rPr>
                <w:rStyle w:val="Strong"/>
                <w:rFonts w:ascii="Open Sans" w:hAnsi="Open Sans" w:cs="Open Sans"/>
                <w:color w:val="2C3E50"/>
                <w:sz w:val="27"/>
                <w:szCs w:val="27"/>
                <w:shd w:val="clear" w:color="auto" w:fill="FFFFFF"/>
              </w:rPr>
              <w:t xml:space="preserve">59.5%, it </w:t>
            </w:r>
            <w:proofErr w:type="gramStart"/>
            <w:r>
              <w:rPr>
                <w:rStyle w:val="Strong"/>
                <w:rFonts w:ascii="Open Sans" w:hAnsi="Open Sans" w:cs="Open Sans"/>
                <w:color w:val="2C3E50"/>
                <w:sz w:val="27"/>
                <w:szCs w:val="27"/>
                <w:shd w:val="clear" w:color="auto" w:fill="FFFFFF"/>
              </w:rPr>
              <w:t>is  9.7</w:t>
            </w:r>
            <w:proofErr w:type="gramEnd"/>
            <w:r>
              <w:rPr>
                <w:rStyle w:val="Strong"/>
                <w:rFonts w:ascii="Open Sans" w:hAnsi="Open Sans" w:cs="Open Sans"/>
                <w:color w:val="2C3E50"/>
                <w:sz w:val="27"/>
                <w:szCs w:val="27"/>
                <w:shd w:val="clear" w:color="auto" w:fill="FFFFFF"/>
              </w:rPr>
              <w:t>% higher than the national SEN Support achieving the expected standard in RWM combined by the end of KS2</w:t>
            </w:r>
          </w:p>
          <w:p w14:paraId="34CBB92A" w14:textId="77777777" w:rsidR="00C464CC" w:rsidRDefault="00C464CC" w:rsidP="00C464CC">
            <w:pPr>
              <w:rPr>
                <w:rStyle w:val="Strong"/>
                <w:rFonts w:ascii="Open Sans" w:hAnsi="Open Sans" w:cs="Open Sans"/>
                <w:color w:val="2C3E50"/>
                <w:sz w:val="27"/>
                <w:szCs w:val="27"/>
                <w:shd w:val="clear" w:color="auto" w:fill="FFFFFF"/>
              </w:rPr>
            </w:pPr>
          </w:p>
          <w:p w14:paraId="068B4E1D" w14:textId="77777777" w:rsidR="00C464CC" w:rsidRDefault="00C464CC" w:rsidP="00C464CC">
            <w:pPr>
              <w:rPr>
                <w:rStyle w:val="Strong"/>
                <w:rFonts w:ascii="Open Sans" w:hAnsi="Open Sans" w:cs="Open Sans"/>
                <w:color w:val="2C3E50"/>
                <w:sz w:val="27"/>
                <w:szCs w:val="27"/>
                <w:shd w:val="clear" w:color="auto" w:fill="FFFFFF"/>
              </w:rPr>
            </w:pPr>
          </w:p>
          <w:p w14:paraId="3577002C" w14:textId="29405773" w:rsidR="00C464CC" w:rsidRDefault="00C464CC" w:rsidP="00C464CC">
            <w:pPr>
              <w:rPr>
                <w:noProof/>
              </w:rPr>
            </w:pPr>
            <w:r>
              <w:rPr>
                <w:rStyle w:val="Strong"/>
                <w:rFonts w:ascii="Open Sans" w:hAnsi="Open Sans" w:cs="Open Sans"/>
                <w:color w:val="2C3E50"/>
                <w:sz w:val="27"/>
                <w:szCs w:val="27"/>
                <w:shd w:val="clear" w:color="auto" w:fill="FFFFFF"/>
              </w:rPr>
              <w:t>33.3%</w:t>
            </w:r>
            <w:r>
              <w:rPr>
                <w:rFonts w:ascii="Open Sans" w:hAnsi="Open Sans" w:cs="Open Sans"/>
                <w:color w:val="2C3E50"/>
                <w:sz w:val="27"/>
                <w:szCs w:val="27"/>
                <w:shd w:val="clear" w:color="auto" w:fill="FFFFFF"/>
              </w:rPr>
              <w:t xml:space="preserve"> of your school's SEN: Support (K) cohort achieved the expected standard in Reading, Writing &amp; </w:t>
            </w:r>
            <w:proofErr w:type="gramStart"/>
            <w:r>
              <w:rPr>
                <w:rFonts w:ascii="Open Sans" w:hAnsi="Open Sans" w:cs="Open Sans"/>
                <w:color w:val="2C3E50"/>
                <w:sz w:val="27"/>
                <w:szCs w:val="27"/>
                <w:shd w:val="clear" w:color="auto" w:fill="FFFFFF"/>
              </w:rPr>
              <w:t>Maths, </w:t>
            </w:r>
            <w:r>
              <w:rPr>
                <w:rStyle w:val="Strong"/>
                <w:rFonts w:ascii="Open Sans" w:hAnsi="Open Sans" w:cs="Open Sans"/>
                <w:color w:val="2C3E50"/>
                <w:sz w:val="27"/>
                <w:szCs w:val="27"/>
                <w:shd w:val="clear" w:color="auto" w:fill="FFFFFF"/>
              </w:rPr>
              <w:t xml:space="preserve"> pupils</w:t>
            </w:r>
            <w:proofErr w:type="gramEnd"/>
            <w:r>
              <w:rPr>
                <w:rFonts w:ascii="Open Sans" w:hAnsi="Open Sans" w:cs="Open Sans"/>
                <w:color w:val="2C3E50"/>
                <w:sz w:val="27"/>
                <w:szCs w:val="27"/>
                <w:shd w:val="clear" w:color="auto" w:fill="FFFFFF"/>
              </w:rPr>
              <w:t> </w:t>
            </w:r>
          </w:p>
        </w:tc>
        <w:tc>
          <w:tcPr>
            <w:tcW w:w="675" w:type="pct"/>
            <w:gridSpan w:val="3"/>
            <w:shd w:val="clear" w:color="auto" w:fill="A8D08D" w:themeFill="accent6" w:themeFillTint="99"/>
          </w:tcPr>
          <w:p w14:paraId="7BBF5F00" w14:textId="77777777" w:rsidR="00C464CC" w:rsidRDefault="00C464CC" w:rsidP="00C464CC">
            <w:pPr>
              <w:rPr>
                <w:rFonts w:ascii="Open Sans" w:hAnsi="Open Sans" w:cs="Open Sans"/>
                <w:color w:val="2C3E50"/>
                <w:sz w:val="27"/>
                <w:szCs w:val="27"/>
                <w:shd w:val="clear" w:color="auto" w:fill="FFFFFF"/>
              </w:rPr>
            </w:pPr>
            <w:r>
              <w:rPr>
                <w:rStyle w:val="Strong"/>
                <w:rFonts w:ascii="Open Sans" w:hAnsi="Open Sans" w:cs="Open Sans"/>
                <w:color w:val="2C3E50"/>
                <w:sz w:val="27"/>
                <w:szCs w:val="27"/>
                <w:shd w:val="clear" w:color="auto" w:fill="FFFFFF"/>
              </w:rPr>
              <w:t>100.0%</w:t>
            </w:r>
            <w:r>
              <w:rPr>
                <w:rFonts w:ascii="Open Sans" w:hAnsi="Open Sans" w:cs="Open Sans"/>
                <w:color w:val="2C3E50"/>
                <w:sz w:val="27"/>
                <w:szCs w:val="27"/>
                <w:shd w:val="clear" w:color="auto" w:fill="FFFFFF"/>
              </w:rPr>
              <w:t xml:space="preserve"> of your school's Disadvantaged cohort achieved the expected standard in Reading, Writing &amp; Maths by the end of </w:t>
            </w:r>
            <w:proofErr w:type="gramStart"/>
            <w:r>
              <w:rPr>
                <w:rFonts w:ascii="Open Sans" w:hAnsi="Open Sans" w:cs="Open Sans"/>
                <w:color w:val="2C3E50"/>
                <w:sz w:val="27"/>
                <w:szCs w:val="27"/>
                <w:shd w:val="clear" w:color="auto" w:fill="FFFFFF"/>
              </w:rPr>
              <w:t>KS2</w:t>
            </w:r>
            <w:proofErr w:type="gramEnd"/>
          </w:p>
          <w:p w14:paraId="2D8DD5C0" w14:textId="77777777" w:rsidR="00C464CC" w:rsidRDefault="00C464CC" w:rsidP="00BB0D06">
            <w:pPr>
              <w:rPr>
                <w:noProof/>
              </w:rPr>
            </w:pPr>
          </w:p>
        </w:tc>
      </w:tr>
      <w:tr w:rsidR="00C464CC" w14:paraId="44BB35D6" w14:textId="354DF041" w:rsidTr="00C464CC">
        <w:trPr>
          <w:trHeight w:val="628"/>
        </w:trPr>
        <w:tc>
          <w:tcPr>
            <w:tcW w:w="264" w:type="pct"/>
            <w:gridSpan w:val="2"/>
            <w:shd w:val="clear" w:color="auto" w:fill="A8D08D" w:themeFill="accent6" w:themeFillTint="99"/>
          </w:tcPr>
          <w:p w14:paraId="37B555DA" w14:textId="502226F8" w:rsidR="00C464CC" w:rsidRDefault="00C464CC" w:rsidP="00C464CC">
            <w:pPr>
              <w:jc w:val="center"/>
              <w:rPr>
                <w:sz w:val="22"/>
                <w:szCs w:val="22"/>
              </w:rPr>
            </w:pPr>
            <w:r>
              <w:rPr>
                <w:sz w:val="22"/>
                <w:szCs w:val="22"/>
              </w:rPr>
              <w:t>5</w:t>
            </w:r>
          </w:p>
        </w:tc>
        <w:tc>
          <w:tcPr>
            <w:tcW w:w="4736" w:type="pct"/>
            <w:gridSpan w:val="7"/>
            <w:shd w:val="clear" w:color="auto" w:fill="A8D08D" w:themeFill="accent6" w:themeFillTint="99"/>
          </w:tcPr>
          <w:p w14:paraId="0A06CEB9" w14:textId="469C784A" w:rsidR="00C464CC" w:rsidRPr="00C464CC" w:rsidRDefault="00C464CC" w:rsidP="00C464CC">
            <w:pPr>
              <w:jc w:val="center"/>
              <w:rPr>
                <w:rStyle w:val="Strong"/>
                <w:rFonts w:ascii="Open Sans" w:hAnsi="Open Sans" w:cs="Open Sans"/>
                <w:color w:val="2C3E50"/>
                <w:sz w:val="56"/>
                <w:szCs w:val="56"/>
                <w:shd w:val="clear" w:color="auto" w:fill="FFFFFF"/>
              </w:rPr>
            </w:pPr>
            <w:r w:rsidRPr="00C464CC">
              <w:rPr>
                <w:rFonts w:cs="Arial"/>
                <w:b/>
                <w:bCs/>
                <w:color w:val="000000"/>
                <w:sz w:val="56"/>
                <w:szCs w:val="56"/>
              </w:rPr>
              <w:t>Attendance</w:t>
            </w:r>
          </w:p>
        </w:tc>
      </w:tr>
      <w:tr w:rsidR="00C464CC" w14:paraId="3D5C36C0" w14:textId="42355245" w:rsidTr="00C464CC">
        <w:trPr>
          <w:trHeight w:val="2895"/>
        </w:trPr>
        <w:tc>
          <w:tcPr>
            <w:tcW w:w="264" w:type="pct"/>
            <w:gridSpan w:val="2"/>
            <w:vMerge w:val="restart"/>
            <w:shd w:val="clear" w:color="auto" w:fill="A8D08D" w:themeFill="accent6" w:themeFillTint="99"/>
          </w:tcPr>
          <w:p w14:paraId="6F6BCA74" w14:textId="4B81D58B" w:rsidR="00C464CC" w:rsidRDefault="00C464CC" w:rsidP="00C464CC">
            <w:pPr>
              <w:jc w:val="center"/>
              <w:rPr>
                <w:sz w:val="22"/>
                <w:szCs w:val="22"/>
              </w:rPr>
            </w:pPr>
          </w:p>
        </w:tc>
        <w:tc>
          <w:tcPr>
            <w:tcW w:w="1661" w:type="pct"/>
            <w:shd w:val="clear" w:color="auto" w:fill="A8D08D" w:themeFill="accent6" w:themeFillTint="99"/>
          </w:tcPr>
          <w:p w14:paraId="7D651522" w14:textId="77777777" w:rsidR="00C464CC" w:rsidRDefault="00C464CC" w:rsidP="00C464CC">
            <w:pPr>
              <w:rPr>
                <w:rStyle w:val="Strong"/>
                <w:rFonts w:ascii="Open Sans" w:hAnsi="Open Sans" w:cs="Open Sans"/>
                <w:color w:val="2C3E50"/>
                <w:sz w:val="27"/>
                <w:szCs w:val="27"/>
                <w:shd w:val="clear" w:color="auto" w:fill="FFFFFF"/>
              </w:rPr>
            </w:pPr>
            <w:r>
              <w:rPr>
                <w:rStyle w:val="Strong"/>
                <w:rFonts w:ascii="Open Sans" w:hAnsi="Open Sans" w:cs="Open Sans"/>
                <w:color w:val="2C3E50"/>
                <w:sz w:val="27"/>
                <w:szCs w:val="27"/>
                <w:shd w:val="clear" w:color="auto" w:fill="FFFFFF"/>
              </w:rPr>
              <w:t xml:space="preserve">Absence </w:t>
            </w:r>
          </w:p>
          <w:p w14:paraId="29E8ABC5" w14:textId="77777777" w:rsidR="00C464CC" w:rsidRDefault="00C464CC" w:rsidP="00C464CC">
            <w:pPr>
              <w:rPr>
                <w:rStyle w:val="Strong"/>
                <w:rFonts w:ascii="Open Sans" w:hAnsi="Open Sans" w:cs="Open Sans"/>
                <w:color w:val="2C3E50"/>
                <w:sz w:val="27"/>
                <w:szCs w:val="27"/>
                <w:shd w:val="clear" w:color="auto" w:fill="FFFFFF"/>
              </w:rPr>
            </w:pPr>
          </w:p>
          <w:p w14:paraId="5E126621" w14:textId="77777777" w:rsidR="00C464CC" w:rsidRDefault="00C464CC" w:rsidP="00C464CC">
            <w:pPr>
              <w:rPr>
                <w:rStyle w:val="Strong"/>
                <w:rFonts w:ascii="Open Sans" w:hAnsi="Open Sans" w:cs="Open Sans"/>
                <w:color w:val="2C3E50"/>
                <w:sz w:val="27"/>
                <w:szCs w:val="27"/>
                <w:shd w:val="clear" w:color="auto" w:fill="FFFFFF"/>
              </w:rPr>
            </w:pPr>
            <w:r>
              <w:rPr>
                <w:rStyle w:val="Strong"/>
                <w:rFonts w:ascii="Open Sans" w:hAnsi="Open Sans" w:cs="Open Sans"/>
                <w:color w:val="2C3E50"/>
                <w:sz w:val="27"/>
                <w:szCs w:val="27"/>
                <w:shd w:val="clear" w:color="auto" w:fill="FFFFFF"/>
              </w:rPr>
              <w:t>Overall absence and persistent absence rates have decreased from Autumn 2021 &amp; Spring 2022 to Autumn 2022 &amp; Spring 2023</w:t>
            </w:r>
          </w:p>
          <w:p w14:paraId="6DED812F" w14:textId="3B29D279" w:rsidR="00C464CC" w:rsidRDefault="00C464CC" w:rsidP="00BB0D06">
            <w:pPr>
              <w:jc w:val="center"/>
              <w:rPr>
                <w:sz w:val="22"/>
                <w:szCs w:val="22"/>
              </w:rPr>
            </w:pPr>
          </w:p>
        </w:tc>
        <w:tc>
          <w:tcPr>
            <w:tcW w:w="3075" w:type="pct"/>
            <w:gridSpan w:val="6"/>
            <w:shd w:val="clear" w:color="auto" w:fill="A8D08D" w:themeFill="accent6" w:themeFillTint="99"/>
          </w:tcPr>
          <w:p w14:paraId="580486A2" w14:textId="77777777" w:rsidR="00C464CC" w:rsidRDefault="00C464CC" w:rsidP="00BB0D06">
            <w:pPr>
              <w:pStyle w:val="NormalWeb"/>
              <w:spacing w:before="0" w:beforeAutospacing="0" w:after="0" w:afterAutospacing="0"/>
            </w:pPr>
            <w:r>
              <w:rPr>
                <w:rFonts w:ascii="Arial" w:hAnsi="Arial" w:cs="Arial"/>
                <w:color w:val="000000"/>
              </w:rPr>
              <w:t>A huge improvement in attendance taking us from the 98/66th percentile to the 72/</w:t>
            </w:r>
            <w:proofErr w:type="gramStart"/>
            <w:r>
              <w:rPr>
                <w:rFonts w:ascii="Arial" w:hAnsi="Arial" w:cs="Arial"/>
                <w:color w:val="000000"/>
              </w:rPr>
              <w:t>41th</w:t>
            </w:r>
            <w:proofErr w:type="gramEnd"/>
            <w:r>
              <w:rPr>
                <w:rFonts w:ascii="Arial" w:hAnsi="Arial" w:cs="Arial"/>
                <w:color w:val="000000"/>
              </w:rPr>
              <w:t xml:space="preserve"> percentile. </w:t>
            </w:r>
          </w:p>
          <w:p w14:paraId="40ADCA45" w14:textId="77777777" w:rsidR="00C464CC" w:rsidRDefault="00C464CC" w:rsidP="00BB0D06">
            <w:pPr>
              <w:pStyle w:val="NormalWeb"/>
              <w:spacing w:before="0" w:beforeAutospacing="0" w:after="0" w:afterAutospacing="0"/>
            </w:pPr>
            <w:r>
              <w:rPr>
                <w:rFonts w:ascii="Arial" w:hAnsi="Arial" w:cs="Arial"/>
                <w:b/>
                <w:bCs/>
                <w:color w:val="000000"/>
              </w:rPr>
              <w:t xml:space="preserve">What could the contributing factors be? </w:t>
            </w:r>
            <w:r>
              <w:rPr>
                <w:rFonts w:ascii="Arial" w:hAnsi="Arial" w:cs="Arial"/>
                <w:color w:val="000000"/>
              </w:rPr>
              <w:t xml:space="preserve">No term-time holidays </w:t>
            </w:r>
            <w:proofErr w:type="gramStart"/>
            <w:r>
              <w:rPr>
                <w:rFonts w:ascii="Arial" w:hAnsi="Arial" w:cs="Arial"/>
                <w:color w:val="000000"/>
              </w:rPr>
              <w:t>authorised</w:t>
            </w:r>
            <w:proofErr w:type="gramEnd"/>
            <w:r>
              <w:rPr>
                <w:rFonts w:ascii="Arial" w:hAnsi="Arial" w:cs="Arial"/>
                <w:color w:val="000000"/>
              </w:rPr>
              <w:t xml:space="preserve"> and all unauthorised holidays referred for fines. Red/Amber/Green attendance letters sent out termly to identify and flag with parents any attendance issues early in the year. These procedures have contributed to a culture change in our school community.</w:t>
            </w:r>
          </w:p>
          <w:p w14:paraId="6635959A" w14:textId="77777777" w:rsidR="00C464CC" w:rsidRDefault="00C464CC" w:rsidP="00BB0D06">
            <w:pPr>
              <w:rPr>
                <w:rStyle w:val="Strong"/>
                <w:rFonts w:ascii="Open Sans" w:hAnsi="Open Sans" w:cs="Open Sans"/>
                <w:color w:val="2C3E50"/>
                <w:sz w:val="27"/>
                <w:szCs w:val="27"/>
                <w:shd w:val="clear" w:color="auto" w:fill="FFFFFF"/>
              </w:rPr>
            </w:pPr>
          </w:p>
          <w:p w14:paraId="30B91B4C" w14:textId="77777777" w:rsidR="00C464CC" w:rsidRDefault="00C464CC" w:rsidP="00BB0D06">
            <w:pPr>
              <w:rPr>
                <w:rStyle w:val="Strong"/>
                <w:rFonts w:ascii="Open Sans" w:hAnsi="Open Sans" w:cs="Open Sans"/>
                <w:color w:val="2C3E50"/>
                <w:sz w:val="27"/>
                <w:szCs w:val="27"/>
                <w:shd w:val="clear" w:color="auto" w:fill="FFFFFF"/>
              </w:rPr>
            </w:pPr>
            <w:r>
              <w:rPr>
                <w:noProof/>
              </w:rPr>
              <w:drawing>
                <wp:inline distT="0" distB="0" distL="0" distR="0" wp14:anchorId="616EAA33" wp14:editId="6706052D">
                  <wp:extent cx="6781800" cy="549485"/>
                  <wp:effectExtent l="0" t="0" r="0" b="3175"/>
                  <wp:docPr id="16339575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3957592" name=""/>
                          <pic:cNvPicPr/>
                        </pic:nvPicPr>
                        <pic:blipFill>
                          <a:blip r:embed="rId18"/>
                          <a:stretch>
                            <a:fillRect/>
                          </a:stretch>
                        </pic:blipFill>
                        <pic:spPr>
                          <a:xfrm>
                            <a:off x="0" y="0"/>
                            <a:ext cx="6815840" cy="552243"/>
                          </a:xfrm>
                          <a:prstGeom prst="rect">
                            <a:avLst/>
                          </a:prstGeom>
                        </pic:spPr>
                      </pic:pic>
                    </a:graphicData>
                  </a:graphic>
                </wp:inline>
              </w:drawing>
            </w:r>
          </w:p>
          <w:p w14:paraId="48591118" w14:textId="77777777" w:rsidR="00C464CC" w:rsidRDefault="00C464CC" w:rsidP="00BB0D06">
            <w:pPr>
              <w:rPr>
                <w:rStyle w:val="Strong"/>
                <w:rFonts w:ascii="Open Sans" w:hAnsi="Open Sans" w:cs="Open Sans"/>
                <w:color w:val="2C3E50"/>
                <w:sz w:val="27"/>
                <w:szCs w:val="27"/>
                <w:shd w:val="clear" w:color="auto" w:fill="FFFFFF"/>
              </w:rPr>
            </w:pPr>
          </w:p>
          <w:p w14:paraId="12A1EA59" w14:textId="77777777" w:rsidR="00C464CC" w:rsidRDefault="00C464CC" w:rsidP="00BB0D06">
            <w:pPr>
              <w:pStyle w:val="NormalWeb"/>
              <w:spacing w:before="0" w:beforeAutospacing="0" w:after="0" w:afterAutospacing="0"/>
              <w:rPr>
                <w:rFonts w:ascii="Arial" w:hAnsi="Arial" w:cs="Arial"/>
                <w:b/>
                <w:bCs/>
                <w:color w:val="000000"/>
              </w:rPr>
            </w:pPr>
          </w:p>
        </w:tc>
      </w:tr>
      <w:tr w:rsidR="00C464CC" w14:paraId="58841BA1" w14:textId="77777777" w:rsidTr="00C464CC">
        <w:trPr>
          <w:trHeight w:val="21231"/>
        </w:trPr>
        <w:tc>
          <w:tcPr>
            <w:tcW w:w="264" w:type="pct"/>
            <w:gridSpan w:val="2"/>
            <w:vMerge/>
            <w:shd w:val="clear" w:color="auto" w:fill="A8D08D" w:themeFill="accent6" w:themeFillTint="99"/>
          </w:tcPr>
          <w:p w14:paraId="318FF7C1" w14:textId="77777777" w:rsidR="00C464CC" w:rsidRDefault="00C464CC" w:rsidP="00C464CC">
            <w:pPr>
              <w:jc w:val="center"/>
              <w:rPr>
                <w:sz w:val="22"/>
                <w:szCs w:val="22"/>
              </w:rPr>
            </w:pPr>
          </w:p>
        </w:tc>
        <w:tc>
          <w:tcPr>
            <w:tcW w:w="4736" w:type="pct"/>
            <w:gridSpan w:val="7"/>
            <w:shd w:val="clear" w:color="auto" w:fill="A8D08D" w:themeFill="accent6" w:themeFillTint="99"/>
          </w:tcPr>
          <w:p w14:paraId="7164B0FC" w14:textId="77777777" w:rsidR="00C464CC" w:rsidRDefault="00C464CC" w:rsidP="00C464CC">
            <w:pPr>
              <w:rPr>
                <w:rStyle w:val="Strong"/>
                <w:rFonts w:ascii="Open Sans" w:hAnsi="Open Sans" w:cs="Open Sans"/>
                <w:color w:val="2C3E50"/>
                <w:sz w:val="27"/>
                <w:szCs w:val="27"/>
                <w:shd w:val="clear" w:color="auto" w:fill="FFFFFF"/>
              </w:rPr>
            </w:pPr>
          </w:p>
          <w:p w14:paraId="3EE69687" w14:textId="77777777" w:rsidR="00C464CC" w:rsidRDefault="00C464CC" w:rsidP="00C464CC">
            <w:pPr>
              <w:rPr>
                <w:rStyle w:val="Strong"/>
                <w:rFonts w:ascii="Open Sans" w:hAnsi="Open Sans" w:cs="Open Sans"/>
                <w:color w:val="2C3E50"/>
                <w:sz w:val="27"/>
                <w:szCs w:val="27"/>
                <w:shd w:val="clear" w:color="auto" w:fill="FFFFFF"/>
              </w:rPr>
            </w:pPr>
          </w:p>
          <w:p w14:paraId="2F2990EF" w14:textId="77777777" w:rsidR="00C464CC" w:rsidRDefault="00C464CC" w:rsidP="00C464CC">
            <w:pPr>
              <w:rPr>
                <w:rStyle w:val="Strong"/>
                <w:rFonts w:ascii="Open Sans" w:hAnsi="Open Sans" w:cs="Open Sans"/>
                <w:color w:val="2C3E50"/>
                <w:sz w:val="27"/>
                <w:szCs w:val="27"/>
                <w:shd w:val="clear" w:color="auto" w:fill="FFFFFF"/>
              </w:rPr>
            </w:pPr>
          </w:p>
          <w:p w14:paraId="1008D3C2" w14:textId="77777777" w:rsidR="00C464CC" w:rsidRDefault="00C464CC" w:rsidP="00C464CC">
            <w:pPr>
              <w:rPr>
                <w:rStyle w:val="Strong"/>
                <w:rFonts w:ascii="Open Sans" w:hAnsi="Open Sans" w:cs="Open Sans"/>
                <w:color w:val="2C3E50"/>
                <w:sz w:val="27"/>
                <w:szCs w:val="27"/>
                <w:shd w:val="clear" w:color="auto" w:fill="FFFFFF"/>
              </w:rPr>
            </w:pPr>
          </w:p>
          <w:tbl>
            <w:tblPr>
              <w:tblpPr w:leftFromText="180" w:rightFromText="180" w:vertAnchor="text" w:horzAnchor="page" w:tblpX="796" w:tblpY="-171"/>
              <w:tblOverlap w:val="never"/>
              <w:tblW w:w="14445" w:type="dxa"/>
              <w:tblLayout w:type="fixed"/>
              <w:tblCellMar>
                <w:top w:w="15" w:type="dxa"/>
                <w:left w:w="15" w:type="dxa"/>
                <w:bottom w:w="15" w:type="dxa"/>
                <w:right w:w="15" w:type="dxa"/>
              </w:tblCellMar>
              <w:tblLook w:val="04A0" w:firstRow="1" w:lastRow="0" w:firstColumn="1" w:lastColumn="0" w:noHBand="0" w:noVBand="1"/>
            </w:tblPr>
            <w:tblGrid>
              <w:gridCol w:w="1611"/>
              <w:gridCol w:w="220"/>
              <w:gridCol w:w="778"/>
              <w:gridCol w:w="1024"/>
              <w:gridCol w:w="1069"/>
              <w:gridCol w:w="1036"/>
              <w:gridCol w:w="1212"/>
              <w:gridCol w:w="958"/>
              <w:gridCol w:w="1085"/>
              <w:gridCol w:w="1461"/>
              <w:gridCol w:w="1188"/>
              <w:gridCol w:w="1275"/>
              <w:gridCol w:w="1528"/>
            </w:tblGrid>
            <w:tr w:rsidR="00C464CC" w:rsidRPr="00627E57" w14:paraId="75C1A4E2" w14:textId="77777777" w:rsidTr="00C464CC">
              <w:trPr>
                <w:trHeight w:val="470"/>
              </w:trPr>
              <w:tc>
                <w:tcPr>
                  <w:tcW w:w="1611"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F61CEF0" w14:textId="77777777" w:rsidR="00C464CC" w:rsidRPr="00627E57" w:rsidRDefault="00C464CC" w:rsidP="00C464CC">
                  <w:pPr>
                    <w:rPr>
                      <w:rFonts w:ascii="Times New Roman" w:hAnsi="Times New Roman"/>
                      <w:sz w:val="24"/>
                      <w:szCs w:val="24"/>
                      <w:lang w:eastAsia="en-GB"/>
                    </w:rPr>
                  </w:pPr>
                </w:p>
              </w:tc>
              <w:tc>
                <w:tcPr>
                  <w:tcW w:w="22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64C99C4" w14:textId="77777777" w:rsidR="00C464CC" w:rsidRPr="00627E57" w:rsidRDefault="00C464CC" w:rsidP="00C464CC">
                  <w:pPr>
                    <w:rPr>
                      <w:rFonts w:ascii="Times New Roman" w:hAnsi="Times New Roman"/>
                      <w:sz w:val="24"/>
                      <w:szCs w:val="24"/>
                      <w:lang w:eastAsia="en-GB"/>
                    </w:rPr>
                  </w:pPr>
                </w:p>
              </w:tc>
              <w:tc>
                <w:tcPr>
                  <w:tcW w:w="5119" w:type="dxa"/>
                  <w:gridSpan w:val="5"/>
                  <w:tcBorders>
                    <w:top w:val="single" w:sz="8" w:space="0" w:color="000000"/>
                    <w:left w:val="single" w:sz="8" w:space="0" w:color="000000"/>
                    <w:bottom w:val="single" w:sz="8" w:space="0" w:color="000000"/>
                    <w:right w:val="single" w:sz="8" w:space="0" w:color="000000"/>
                  </w:tcBorders>
                  <w:shd w:val="clear" w:color="auto" w:fill="EDEDED" w:themeFill="accent3" w:themeFillTint="33"/>
                  <w:tcMar>
                    <w:top w:w="100" w:type="dxa"/>
                    <w:left w:w="100" w:type="dxa"/>
                    <w:bottom w:w="100" w:type="dxa"/>
                    <w:right w:w="100" w:type="dxa"/>
                  </w:tcMar>
                  <w:hideMark/>
                </w:tcPr>
                <w:p w14:paraId="63B3C01B" w14:textId="77777777" w:rsidR="00C464CC" w:rsidRPr="00627E57" w:rsidRDefault="00C464CC" w:rsidP="00C464CC">
                  <w:pPr>
                    <w:rPr>
                      <w:rFonts w:ascii="Times New Roman" w:hAnsi="Times New Roman"/>
                      <w:sz w:val="24"/>
                      <w:szCs w:val="24"/>
                      <w:lang w:eastAsia="en-GB"/>
                    </w:rPr>
                  </w:pPr>
                  <w:r>
                    <w:rPr>
                      <w:rFonts w:ascii="Times New Roman" w:hAnsi="Times New Roman"/>
                      <w:sz w:val="24"/>
                      <w:szCs w:val="24"/>
                      <w:lang w:eastAsia="en-GB"/>
                    </w:rPr>
                    <w:t xml:space="preserve">Non disadvantaged </w:t>
                  </w:r>
                </w:p>
                <w:p w14:paraId="01DDA5BA" w14:textId="77777777" w:rsidR="00C464CC" w:rsidRPr="00627E57" w:rsidRDefault="00C464CC" w:rsidP="00C464CC">
                  <w:pPr>
                    <w:jc w:val="center"/>
                    <w:rPr>
                      <w:rFonts w:ascii="Times New Roman" w:hAnsi="Times New Roman"/>
                      <w:b/>
                      <w:bCs/>
                      <w:sz w:val="24"/>
                      <w:szCs w:val="24"/>
                      <w:lang w:eastAsia="en-GB"/>
                    </w:rPr>
                  </w:pPr>
                </w:p>
              </w:tc>
              <w:tc>
                <w:tcPr>
                  <w:tcW w:w="4692" w:type="dxa"/>
                  <w:gridSpan w:val="4"/>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2F2B82D9" w14:textId="77777777" w:rsidR="00C464CC" w:rsidRPr="00627E57" w:rsidRDefault="00C464CC" w:rsidP="00C464CC">
                  <w:pPr>
                    <w:rPr>
                      <w:rFonts w:ascii="Times New Roman" w:hAnsi="Times New Roman"/>
                      <w:sz w:val="24"/>
                      <w:szCs w:val="24"/>
                      <w:lang w:eastAsia="en-GB"/>
                    </w:rPr>
                  </w:pPr>
                  <w:r w:rsidRPr="00627E57">
                    <w:rPr>
                      <w:rFonts w:ascii="Calibri" w:hAnsi="Calibri" w:cs="Calibri"/>
                      <w:color w:val="000000"/>
                      <w:lang w:eastAsia="en-GB"/>
                    </w:rPr>
                    <w:t>Disadvantaged</w:t>
                  </w:r>
                </w:p>
                <w:p w14:paraId="3347941B" w14:textId="77777777" w:rsidR="00C464CC" w:rsidRPr="00627E57" w:rsidRDefault="00C464CC" w:rsidP="00C464CC">
                  <w:pPr>
                    <w:jc w:val="center"/>
                    <w:rPr>
                      <w:rFonts w:ascii="Times New Roman" w:hAnsi="Times New Roman"/>
                      <w:sz w:val="24"/>
                      <w:szCs w:val="24"/>
                      <w:lang w:eastAsia="en-GB"/>
                    </w:rPr>
                  </w:pPr>
                </w:p>
              </w:tc>
              <w:tc>
                <w:tcPr>
                  <w:tcW w:w="2803" w:type="dxa"/>
                  <w:gridSpan w:val="2"/>
                  <w:tcBorders>
                    <w:top w:val="single" w:sz="8" w:space="0" w:color="000000"/>
                    <w:left w:val="single" w:sz="8" w:space="0" w:color="000000"/>
                    <w:bottom w:val="single" w:sz="8" w:space="0" w:color="000000"/>
                    <w:right w:val="single" w:sz="8" w:space="0" w:color="000000"/>
                  </w:tcBorders>
                  <w:shd w:val="clear" w:color="auto" w:fill="EDEDED" w:themeFill="accent3" w:themeFillTint="33"/>
                </w:tcPr>
                <w:p w14:paraId="5C098F0C" w14:textId="77777777" w:rsidR="00C464CC" w:rsidRPr="00627E57" w:rsidRDefault="00C464CC" w:rsidP="00C464CC">
                  <w:pPr>
                    <w:jc w:val="center"/>
                    <w:rPr>
                      <w:rFonts w:ascii="Times New Roman" w:hAnsi="Times New Roman"/>
                      <w:b/>
                      <w:bCs/>
                      <w:sz w:val="24"/>
                      <w:szCs w:val="24"/>
                      <w:lang w:eastAsia="en-GB"/>
                    </w:rPr>
                  </w:pPr>
                  <w:r>
                    <w:rPr>
                      <w:rFonts w:ascii="Times New Roman" w:hAnsi="Times New Roman"/>
                      <w:b/>
                      <w:bCs/>
                      <w:sz w:val="24"/>
                      <w:szCs w:val="24"/>
                      <w:lang w:eastAsia="en-GB"/>
                    </w:rPr>
                    <w:t xml:space="preserve">Overall </w:t>
                  </w:r>
                </w:p>
              </w:tc>
            </w:tr>
            <w:tr w:rsidR="00C464CC" w:rsidRPr="00627E57" w14:paraId="3D0F4AD3" w14:textId="77777777" w:rsidTr="00C464CC">
              <w:trPr>
                <w:trHeight w:val="470"/>
              </w:trPr>
              <w:tc>
                <w:tcPr>
                  <w:tcW w:w="1611"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0DF7707" w14:textId="77777777" w:rsidR="00C464CC" w:rsidRPr="00627E57" w:rsidRDefault="00C464CC" w:rsidP="00C464CC">
                  <w:pPr>
                    <w:rPr>
                      <w:rFonts w:ascii="Times New Roman" w:hAnsi="Times New Roman"/>
                      <w:sz w:val="24"/>
                      <w:szCs w:val="24"/>
                      <w:lang w:eastAsia="en-GB"/>
                    </w:rPr>
                  </w:pPr>
                </w:p>
              </w:tc>
              <w:tc>
                <w:tcPr>
                  <w:tcW w:w="22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7E60403" w14:textId="77777777" w:rsidR="00C464CC" w:rsidRPr="00627E57" w:rsidRDefault="00C464CC" w:rsidP="00C464CC">
                  <w:pPr>
                    <w:rPr>
                      <w:rFonts w:ascii="Times New Roman" w:hAnsi="Times New Roman"/>
                      <w:sz w:val="24"/>
                      <w:szCs w:val="24"/>
                      <w:lang w:eastAsia="en-GB"/>
                    </w:rPr>
                  </w:pPr>
                </w:p>
              </w:tc>
              <w:tc>
                <w:tcPr>
                  <w:tcW w:w="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34B0F9" w14:textId="77777777" w:rsidR="00C464CC" w:rsidRPr="00627E57" w:rsidRDefault="00C464CC" w:rsidP="00C464CC">
                  <w:pPr>
                    <w:jc w:val="center"/>
                    <w:rPr>
                      <w:rFonts w:ascii="Times New Roman" w:hAnsi="Times New Roman"/>
                      <w:sz w:val="24"/>
                      <w:szCs w:val="24"/>
                      <w:lang w:eastAsia="en-GB"/>
                    </w:rPr>
                  </w:pPr>
                  <w:r>
                    <w:rPr>
                      <w:rFonts w:cs="Arial"/>
                      <w:color w:val="000000"/>
                      <w:sz w:val="16"/>
                      <w:szCs w:val="16"/>
                      <w:lang w:eastAsia="en-GB"/>
                    </w:rPr>
                    <w:t>2021/22</w:t>
                  </w:r>
                </w:p>
              </w:tc>
              <w:tc>
                <w:tcPr>
                  <w:tcW w:w="1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75F7AF" w14:textId="77777777" w:rsidR="00C464CC" w:rsidRPr="00627E57" w:rsidRDefault="00C464CC" w:rsidP="00C464CC">
                  <w:pPr>
                    <w:jc w:val="center"/>
                    <w:rPr>
                      <w:rFonts w:ascii="Times New Roman" w:hAnsi="Times New Roman"/>
                      <w:sz w:val="24"/>
                      <w:szCs w:val="24"/>
                      <w:lang w:eastAsia="en-GB"/>
                    </w:rPr>
                  </w:pPr>
                  <w:r w:rsidRPr="00627E57">
                    <w:rPr>
                      <w:rFonts w:cs="Arial"/>
                      <w:color w:val="000000"/>
                      <w:sz w:val="16"/>
                      <w:szCs w:val="16"/>
                      <w:lang w:eastAsia="en-GB"/>
                    </w:rPr>
                    <w:t>Autumn 22/23</w:t>
                  </w:r>
                </w:p>
              </w:tc>
              <w:tc>
                <w:tcPr>
                  <w:tcW w:w="1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ABA308" w14:textId="77777777" w:rsidR="00C464CC" w:rsidRPr="00627E57" w:rsidRDefault="00C464CC" w:rsidP="00C464CC">
                  <w:pPr>
                    <w:jc w:val="center"/>
                    <w:rPr>
                      <w:rFonts w:ascii="Times New Roman" w:hAnsi="Times New Roman"/>
                      <w:sz w:val="24"/>
                      <w:szCs w:val="24"/>
                      <w:lang w:eastAsia="en-GB"/>
                    </w:rPr>
                  </w:pPr>
                  <w:r w:rsidRPr="00627E57">
                    <w:rPr>
                      <w:rFonts w:cs="Arial"/>
                      <w:color w:val="000000"/>
                      <w:sz w:val="16"/>
                      <w:szCs w:val="16"/>
                      <w:lang w:eastAsia="en-GB"/>
                    </w:rPr>
                    <w:t>Spring 1 22/23</w:t>
                  </w:r>
                </w:p>
              </w:tc>
              <w:tc>
                <w:tcPr>
                  <w:tcW w:w="1036"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419A350F" w14:textId="77777777" w:rsidR="00C464CC" w:rsidRPr="00627E57" w:rsidRDefault="00C464CC" w:rsidP="00C464CC">
                  <w:pPr>
                    <w:jc w:val="center"/>
                    <w:rPr>
                      <w:rFonts w:ascii="Times New Roman" w:hAnsi="Times New Roman"/>
                      <w:sz w:val="24"/>
                      <w:szCs w:val="24"/>
                      <w:lang w:eastAsia="en-GB"/>
                    </w:rPr>
                  </w:pPr>
                  <w:r w:rsidRPr="00627E57">
                    <w:rPr>
                      <w:rFonts w:cs="Arial"/>
                      <w:color w:val="000000"/>
                      <w:sz w:val="16"/>
                      <w:szCs w:val="16"/>
                      <w:lang w:eastAsia="en-GB"/>
                    </w:rPr>
                    <w:t>Spring 2 22/23</w:t>
                  </w:r>
                </w:p>
              </w:tc>
              <w:tc>
                <w:tcPr>
                  <w:tcW w:w="12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F26168" w14:textId="77777777" w:rsidR="00C464CC" w:rsidRPr="00627E57" w:rsidRDefault="00C464CC" w:rsidP="00C464CC">
                  <w:pPr>
                    <w:jc w:val="center"/>
                    <w:rPr>
                      <w:rFonts w:ascii="Times New Roman" w:hAnsi="Times New Roman"/>
                      <w:sz w:val="24"/>
                      <w:szCs w:val="24"/>
                      <w:lang w:eastAsia="en-GB"/>
                    </w:rPr>
                  </w:pPr>
                  <w:r w:rsidRPr="00627E57">
                    <w:rPr>
                      <w:rFonts w:ascii="Times New Roman" w:hAnsi="Times New Roman"/>
                      <w:b/>
                      <w:bCs/>
                      <w:sz w:val="24"/>
                      <w:szCs w:val="24"/>
                      <w:lang w:eastAsia="en-GB"/>
                    </w:rPr>
                    <w:t>Academic year 22/23</w:t>
                  </w:r>
                </w:p>
              </w:tc>
              <w:tc>
                <w:tcPr>
                  <w:tcW w:w="958"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148FAE46" w14:textId="77777777" w:rsidR="00C464CC" w:rsidRPr="00627E57" w:rsidRDefault="00C464CC" w:rsidP="00C464CC">
                  <w:pPr>
                    <w:jc w:val="center"/>
                    <w:rPr>
                      <w:rFonts w:ascii="Times New Roman" w:hAnsi="Times New Roman"/>
                      <w:sz w:val="24"/>
                      <w:szCs w:val="24"/>
                      <w:lang w:eastAsia="en-GB"/>
                    </w:rPr>
                  </w:pPr>
                  <w:r w:rsidRPr="00627E57">
                    <w:rPr>
                      <w:rFonts w:ascii="Calibri" w:hAnsi="Calibri" w:cs="Calibri"/>
                      <w:color w:val="000000"/>
                      <w:lang w:eastAsia="en-GB"/>
                    </w:rPr>
                    <w:t>2021/22</w:t>
                  </w:r>
                </w:p>
              </w:tc>
              <w:tc>
                <w:tcPr>
                  <w:tcW w:w="108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671D5E96" w14:textId="77777777" w:rsidR="00C464CC" w:rsidRPr="00627E57" w:rsidRDefault="00C464CC" w:rsidP="00C464CC">
                  <w:pPr>
                    <w:jc w:val="center"/>
                    <w:rPr>
                      <w:rFonts w:ascii="Times New Roman" w:hAnsi="Times New Roman"/>
                      <w:sz w:val="24"/>
                      <w:szCs w:val="24"/>
                      <w:lang w:eastAsia="en-GB"/>
                    </w:rPr>
                  </w:pPr>
                  <w:r w:rsidRPr="00627E57">
                    <w:rPr>
                      <w:rFonts w:cs="Arial"/>
                      <w:color w:val="000000"/>
                      <w:sz w:val="16"/>
                      <w:szCs w:val="16"/>
                      <w:lang w:eastAsia="en-GB"/>
                    </w:rPr>
                    <w:t>Autumn 22/23</w:t>
                  </w:r>
                </w:p>
              </w:tc>
              <w:tc>
                <w:tcPr>
                  <w:tcW w:w="1461" w:type="dxa"/>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14:paraId="6CC2924E" w14:textId="77777777" w:rsidR="00C464CC" w:rsidRPr="00627E57" w:rsidRDefault="00C464CC" w:rsidP="00C464CC">
                  <w:pPr>
                    <w:jc w:val="center"/>
                    <w:rPr>
                      <w:rFonts w:ascii="Times New Roman" w:hAnsi="Times New Roman"/>
                      <w:sz w:val="24"/>
                      <w:szCs w:val="24"/>
                      <w:lang w:eastAsia="en-GB"/>
                    </w:rPr>
                  </w:pPr>
                  <w:r w:rsidRPr="00627E57">
                    <w:rPr>
                      <w:rFonts w:cs="Arial"/>
                      <w:color w:val="000000"/>
                      <w:sz w:val="16"/>
                      <w:szCs w:val="16"/>
                      <w:lang w:eastAsia="en-GB"/>
                    </w:rPr>
                    <w:t>Spring 2 22/23</w:t>
                  </w:r>
                </w:p>
              </w:tc>
              <w:tc>
                <w:tcPr>
                  <w:tcW w:w="1188" w:type="dxa"/>
                  <w:tcBorders>
                    <w:top w:val="single" w:sz="8" w:space="0" w:color="000000"/>
                    <w:left w:val="single" w:sz="8" w:space="0" w:color="000000"/>
                    <w:bottom w:val="single" w:sz="8" w:space="0" w:color="000000"/>
                    <w:right w:val="single" w:sz="8" w:space="0" w:color="000000"/>
                  </w:tcBorders>
                </w:tcPr>
                <w:p w14:paraId="7F73B72A" w14:textId="77777777" w:rsidR="00C464CC" w:rsidRPr="00627E57" w:rsidRDefault="00C464CC" w:rsidP="00C464CC">
                  <w:pPr>
                    <w:jc w:val="center"/>
                    <w:rPr>
                      <w:rFonts w:cs="Arial"/>
                      <w:color w:val="000000"/>
                      <w:sz w:val="16"/>
                      <w:szCs w:val="16"/>
                      <w:lang w:eastAsia="en-GB"/>
                    </w:rPr>
                  </w:pPr>
                  <w:r w:rsidRPr="00627E57">
                    <w:rPr>
                      <w:rFonts w:ascii="Times New Roman" w:hAnsi="Times New Roman"/>
                      <w:b/>
                      <w:bCs/>
                      <w:sz w:val="24"/>
                      <w:szCs w:val="24"/>
                      <w:lang w:eastAsia="en-GB"/>
                    </w:rPr>
                    <w:t>Academic year 22/23</w:t>
                  </w:r>
                </w:p>
              </w:tc>
              <w:tc>
                <w:tcPr>
                  <w:tcW w:w="1275" w:type="dxa"/>
                  <w:tcBorders>
                    <w:top w:val="single" w:sz="8" w:space="0" w:color="000000"/>
                    <w:left w:val="single" w:sz="8" w:space="0" w:color="000000"/>
                    <w:bottom w:val="single" w:sz="8" w:space="0" w:color="000000"/>
                    <w:right w:val="single" w:sz="8" w:space="0" w:color="000000"/>
                  </w:tcBorders>
                </w:tcPr>
                <w:p w14:paraId="1546B7C7" w14:textId="77777777" w:rsidR="00C464CC" w:rsidRPr="00627E57" w:rsidRDefault="00C464CC" w:rsidP="00C464CC">
                  <w:pPr>
                    <w:jc w:val="center"/>
                    <w:rPr>
                      <w:rFonts w:cs="Arial"/>
                      <w:color w:val="000000"/>
                      <w:sz w:val="16"/>
                      <w:szCs w:val="16"/>
                      <w:lang w:eastAsia="en-GB"/>
                    </w:rPr>
                  </w:pPr>
                  <w:r>
                    <w:rPr>
                      <w:rFonts w:cs="Arial"/>
                      <w:color w:val="000000"/>
                      <w:sz w:val="16"/>
                      <w:szCs w:val="16"/>
                      <w:lang w:eastAsia="en-GB"/>
                    </w:rPr>
                    <w:t>21/22</w:t>
                  </w:r>
                </w:p>
              </w:tc>
              <w:tc>
                <w:tcPr>
                  <w:tcW w:w="1528" w:type="dxa"/>
                  <w:tcBorders>
                    <w:top w:val="single" w:sz="8" w:space="0" w:color="000000"/>
                    <w:left w:val="single" w:sz="8" w:space="0" w:color="000000"/>
                    <w:bottom w:val="single" w:sz="8" w:space="0" w:color="000000"/>
                    <w:right w:val="single" w:sz="8" w:space="0" w:color="000000"/>
                  </w:tcBorders>
                </w:tcPr>
                <w:p w14:paraId="550507F6" w14:textId="77777777" w:rsidR="00C464CC" w:rsidRPr="00627E57" w:rsidRDefault="00C464CC" w:rsidP="00C464CC">
                  <w:pPr>
                    <w:jc w:val="center"/>
                    <w:rPr>
                      <w:rFonts w:cs="Arial"/>
                      <w:color w:val="000000"/>
                      <w:sz w:val="16"/>
                      <w:szCs w:val="16"/>
                      <w:lang w:eastAsia="en-GB"/>
                    </w:rPr>
                  </w:pPr>
                  <w:r>
                    <w:rPr>
                      <w:rFonts w:cs="Arial"/>
                      <w:color w:val="000000"/>
                      <w:sz w:val="16"/>
                      <w:szCs w:val="16"/>
                      <w:lang w:eastAsia="en-GB"/>
                    </w:rPr>
                    <w:t>22/23</w:t>
                  </w:r>
                </w:p>
              </w:tc>
            </w:tr>
            <w:tr w:rsidR="00C464CC" w:rsidRPr="00627E57" w14:paraId="7722CFBB" w14:textId="77777777" w:rsidTr="00C464CC">
              <w:trPr>
                <w:trHeight w:val="470"/>
              </w:trPr>
              <w:tc>
                <w:tcPr>
                  <w:tcW w:w="1611"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EB64E0E" w14:textId="77777777" w:rsidR="00C464CC" w:rsidRPr="00627E57" w:rsidRDefault="00C464CC" w:rsidP="00C464CC">
                  <w:pPr>
                    <w:rPr>
                      <w:rFonts w:ascii="Times New Roman" w:hAnsi="Times New Roman"/>
                      <w:sz w:val="24"/>
                      <w:szCs w:val="24"/>
                      <w:lang w:eastAsia="en-GB"/>
                    </w:rPr>
                  </w:pPr>
                  <w:r w:rsidRPr="00627E57">
                    <w:rPr>
                      <w:rFonts w:cs="Arial"/>
                      <w:color w:val="000000"/>
                      <w:sz w:val="18"/>
                      <w:szCs w:val="18"/>
                      <w:shd w:val="clear" w:color="auto" w:fill="C9DAF8"/>
                      <w:lang w:eastAsia="en-GB"/>
                    </w:rPr>
                    <w:t>Absence**</w:t>
                  </w:r>
                </w:p>
              </w:tc>
              <w:tc>
                <w:tcPr>
                  <w:tcW w:w="22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2DD3AEB" w14:textId="77777777" w:rsidR="00C464CC" w:rsidRPr="00627E57" w:rsidRDefault="00C464CC" w:rsidP="00C464CC">
                  <w:pPr>
                    <w:rPr>
                      <w:rFonts w:ascii="Times New Roman" w:hAnsi="Times New Roman"/>
                      <w:sz w:val="24"/>
                      <w:szCs w:val="24"/>
                      <w:lang w:eastAsia="en-GB"/>
                    </w:rPr>
                  </w:pPr>
                </w:p>
              </w:tc>
              <w:tc>
                <w:tcPr>
                  <w:tcW w:w="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29F5F3" w14:textId="77777777" w:rsidR="00C464CC" w:rsidRPr="00627E57" w:rsidRDefault="00C464CC" w:rsidP="00C464CC">
                  <w:pPr>
                    <w:rPr>
                      <w:rFonts w:ascii="Times New Roman" w:hAnsi="Times New Roman"/>
                      <w:sz w:val="24"/>
                      <w:szCs w:val="24"/>
                      <w:lang w:eastAsia="en-GB"/>
                    </w:rPr>
                  </w:pPr>
                  <w:r w:rsidRPr="00627E57">
                    <w:rPr>
                      <w:rFonts w:cs="Arial"/>
                      <w:color w:val="000000"/>
                      <w:sz w:val="18"/>
                      <w:szCs w:val="18"/>
                      <w:shd w:val="clear" w:color="auto" w:fill="FF0000"/>
                      <w:lang w:eastAsia="en-GB"/>
                    </w:rPr>
                    <w:t>9.01%</w:t>
                  </w:r>
                </w:p>
              </w:tc>
              <w:tc>
                <w:tcPr>
                  <w:tcW w:w="1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CD6E67" w14:textId="77777777" w:rsidR="00C464CC" w:rsidRPr="00627E57" w:rsidRDefault="00C464CC" w:rsidP="00C464CC">
                  <w:pPr>
                    <w:rPr>
                      <w:rFonts w:ascii="Times New Roman" w:hAnsi="Times New Roman"/>
                      <w:sz w:val="24"/>
                      <w:szCs w:val="24"/>
                      <w:lang w:eastAsia="en-GB"/>
                    </w:rPr>
                  </w:pPr>
                  <w:r w:rsidRPr="00627E57">
                    <w:rPr>
                      <w:rFonts w:cs="Arial"/>
                      <w:color w:val="000000"/>
                      <w:sz w:val="18"/>
                      <w:szCs w:val="18"/>
                      <w:lang w:eastAsia="en-GB"/>
                    </w:rPr>
                    <w:t>7.7% </w:t>
                  </w:r>
                </w:p>
              </w:tc>
              <w:tc>
                <w:tcPr>
                  <w:tcW w:w="1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115165" w14:textId="77777777" w:rsidR="00C464CC" w:rsidRPr="00627E57" w:rsidRDefault="00C464CC" w:rsidP="00C464CC">
                  <w:pPr>
                    <w:rPr>
                      <w:rFonts w:ascii="Times New Roman" w:hAnsi="Times New Roman"/>
                      <w:sz w:val="24"/>
                      <w:szCs w:val="24"/>
                      <w:lang w:eastAsia="en-GB"/>
                    </w:rPr>
                  </w:pPr>
                  <w:r w:rsidRPr="00627E57">
                    <w:rPr>
                      <w:rFonts w:cs="Arial"/>
                      <w:color w:val="000000"/>
                      <w:sz w:val="18"/>
                      <w:szCs w:val="18"/>
                      <w:lang w:eastAsia="en-GB"/>
                    </w:rPr>
                    <w:t>4.34%</w:t>
                  </w:r>
                </w:p>
              </w:tc>
              <w:tc>
                <w:tcPr>
                  <w:tcW w:w="1036"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776C396C" w14:textId="77777777" w:rsidR="00C464CC" w:rsidRPr="00627E57" w:rsidRDefault="00C464CC" w:rsidP="00C464CC">
                  <w:pPr>
                    <w:rPr>
                      <w:rFonts w:ascii="Times New Roman" w:hAnsi="Times New Roman"/>
                      <w:sz w:val="24"/>
                      <w:szCs w:val="24"/>
                      <w:lang w:eastAsia="en-GB"/>
                    </w:rPr>
                  </w:pPr>
                  <w:r w:rsidRPr="00627E57">
                    <w:rPr>
                      <w:rFonts w:cs="Arial"/>
                      <w:color w:val="000000"/>
                      <w:sz w:val="18"/>
                      <w:szCs w:val="18"/>
                      <w:lang w:eastAsia="en-GB"/>
                    </w:rPr>
                    <w:t>3.84%</w:t>
                  </w:r>
                </w:p>
              </w:tc>
              <w:tc>
                <w:tcPr>
                  <w:tcW w:w="12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E3EB1C" w14:textId="77777777" w:rsidR="00C464CC" w:rsidRDefault="00C464CC" w:rsidP="00C464CC">
                  <w:pPr>
                    <w:jc w:val="center"/>
                    <w:rPr>
                      <w:rFonts w:ascii="Times New Roman" w:hAnsi="Times New Roman"/>
                      <w:sz w:val="24"/>
                      <w:szCs w:val="24"/>
                      <w:lang w:eastAsia="en-GB"/>
                    </w:rPr>
                  </w:pPr>
                  <w:r>
                    <w:rPr>
                      <w:rFonts w:ascii="Times New Roman" w:hAnsi="Times New Roman"/>
                      <w:sz w:val="24"/>
                      <w:szCs w:val="24"/>
                      <w:lang w:eastAsia="en-GB"/>
                    </w:rPr>
                    <w:t>4.2%</w:t>
                  </w:r>
                </w:p>
                <w:p w14:paraId="7BBF42D9" w14:textId="77777777" w:rsidR="00C464CC" w:rsidRDefault="00C464CC" w:rsidP="00C464CC">
                  <w:pPr>
                    <w:jc w:val="center"/>
                    <w:rPr>
                      <w:rFonts w:cs="Arial"/>
                      <w:color w:val="000000"/>
                      <w:sz w:val="24"/>
                      <w:szCs w:val="24"/>
                      <w:lang w:eastAsia="en-GB"/>
                    </w:rPr>
                  </w:pPr>
                  <w:r w:rsidRPr="009326E5">
                    <w:rPr>
                      <w:rFonts w:cs="Arial"/>
                      <w:color w:val="000000"/>
                      <w:sz w:val="24"/>
                      <w:szCs w:val="24"/>
                      <w:highlight w:val="green"/>
                      <w:lang w:eastAsia="en-GB"/>
                    </w:rPr>
                    <w:t>Improved from 21/22</w:t>
                  </w:r>
                </w:p>
                <w:p w14:paraId="73746914" w14:textId="77777777" w:rsidR="00C464CC" w:rsidRDefault="00C464CC" w:rsidP="00C464CC">
                  <w:pPr>
                    <w:jc w:val="center"/>
                    <w:rPr>
                      <w:rFonts w:cs="Arial"/>
                      <w:color w:val="000000"/>
                      <w:sz w:val="24"/>
                      <w:szCs w:val="24"/>
                      <w:lang w:eastAsia="en-GB"/>
                    </w:rPr>
                  </w:pPr>
                </w:p>
                <w:p w14:paraId="53F013FC" w14:textId="77777777" w:rsidR="00C464CC" w:rsidRDefault="00C464CC" w:rsidP="00C464CC">
                  <w:pPr>
                    <w:jc w:val="center"/>
                    <w:rPr>
                      <w:rFonts w:cs="Arial"/>
                      <w:color w:val="000000"/>
                      <w:sz w:val="24"/>
                      <w:szCs w:val="24"/>
                      <w:lang w:eastAsia="en-GB"/>
                    </w:rPr>
                  </w:pPr>
                  <w:r w:rsidRPr="009326E5">
                    <w:rPr>
                      <w:rFonts w:cs="Arial"/>
                      <w:color w:val="000000"/>
                      <w:sz w:val="24"/>
                      <w:szCs w:val="24"/>
                      <w:highlight w:val="cyan"/>
                      <w:lang w:eastAsia="en-GB"/>
                    </w:rPr>
                    <w:t>Better than national</w:t>
                  </w:r>
                  <w:r>
                    <w:rPr>
                      <w:rFonts w:cs="Arial"/>
                      <w:color w:val="000000"/>
                      <w:sz w:val="24"/>
                      <w:szCs w:val="24"/>
                      <w:lang w:eastAsia="en-GB"/>
                    </w:rPr>
                    <w:t xml:space="preserve"> </w:t>
                  </w:r>
                </w:p>
                <w:p w14:paraId="3C3B7DCB" w14:textId="77777777" w:rsidR="00C464CC" w:rsidRPr="00627E57" w:rsidRDefault="00C464CC" w:rsidP="00C464CC">
                  <w:pPr>
                    <w:jc w:val="center"/>
                    <w:rPr>
                      <w:rFonts w:ascii="Times New Roman" w:hAnsi="Times New Roman"/>
                      <w:sz w:val="24"/>
                      <w:szCs w:val="24"/>
                      <w:lang w:eastAsia="en-GB"/>
                    </w:rPr>
                  </w:pPr>
                </w:p>
              </w:tc>
              <w:tc>
                <w:tcPr>
                  <w:tcW w:w="958"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5155A704" w14:textId="77777777" w:rsidR="00C464CC" w:rsidRPr="00627E57" w:rsidRDefault="00C464CC" w:rsidP="00C464CC">
                  <w:pPr>
                    <w:rPr>
                      <w:rFonts w:ascii="Times New Roman" w:hAnsi="Times New Roman"/>
                      <w:sz w:val="24"/>
                      <w:szCs w:val="24"/>
                      <w:lang w:eastAsia="en-GB"/>
                    </w:rPr>
                  </w:pPr>
                  <w:r w:rsidRPr="00627E57">
                    <w:rPr>
                      <w:rFonts w:cs="Arial"/>
                      <w:color w:val="000000"/>
                      <w:sz w:val="18"/>
                      <w:szCs w:val="18"/>
                      <w:shd w:val="clear" w:color="auto" w:fill="FF0000"/>
                      <w:lang w:eastAsia="en-GB"/>
                    </w:rPr>
                    <w:t>9.5%</w:t>
                  </w:r>
                </w:p>
              </w:tc>
              <w:tc>
                <w:tcPr>
                  <w:tcW w:w="108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5DF52F39" w14:textId="77777777" w:rsidR="00C464CC" w:rsidRPr="00627E57" w:rsidRDefault="00C464CC" w:rsidP="00C464CC">
                  <w:pPr>
                    <w:rPr>
                      <w:rFonts w:ascii="Times New Roman" w:hAnsi="Times New Roman"/>
                      <w:sz w:val="24"/>
                      <w:szCs w:val="24"/>
                      <w:lang w:eastAsia="en-GB"/>
                    </w:rPr>
                  </w:pPr>
                  <w:r w:rsidRPr="00627E57">
                    <w:rPr>
                      <w:rFonts w:cs="Arial"/>
                      <w:color w:val="000000"/>
                      <w:sz w:val="18"/>
                      <w:szCs w:val="18"/>
                      <w:lang w:eastAsia="en-GB"/>
                    </w:rPr>
                    <w:t>10.36%  </w:t>
                  </w:r>
                </w:p>
              </w:tc>
              <w:tc>
                <w:tcPr>
                  <w:tcW w:w="1461" w:type="dxa"/>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14:paraId="222197B1" w14:textId="77777777" w:rsidR="00C464CC" w:rsidRPr="00627E57" w:rsidRDefault="00C464CC" w:rsidP="00C464CC">
                  <w:pPr>
                    <w:rPr>
                      <w:rFonts w:ascii="Times New Roman" w:hAnsi="Times New Roman"/>
                      <w:sz w:val="24"/>
                      <w:szCs w:val="24"/>
                      <w:lang w:eastAsia="en-GB"/>
                    </w:rPr>
                  </w:pPr>
                  <w:r w:rsidRPr="00627E57">
                    <w:rPr>
                      <w:rFonts w:cs="Arial"/>
                      <w:color w:val="000000"/>
                      <w:sz w:val="18"/>
                      <w:szCs w:val="18"/>
                      <w:lang w:eastAsia="en-GB"/>
                    </w:rPr>
                    <w:t>7.33%</w:t>
                  </w:r>
                </w:p>
              </w:tc>
              <w:tc>
                <w:tcPr>
                  <w:tcW w:w="1188" w:type="dxa"/>
                  <w:tcBorders>
                    <w:top w:val="single" w:sz="8" w:space="0" w:color="000000"/>
                    <w:left w:val="single" w:sz="8" w:space="0" w:color="000000"/>
                    <w:bottom w:val="single" w:sz="8" w:space="0" w:color="000000"/>
                    <w:right w:val="single" w:sz="8" w:space="0" w:color="000000"/>
                  </w:tcBorders>
                </w:tcPr>
                <w:p w14:paraId="7DC5300C" w14:textId="77777777" w:rsidR="00C464CC" w:rsidRDefault="00C464CC" w:rsidP="00C464CC">
                  <w:pPr>
                    <w:jc w:val="center"/>
                    <w:rPr>
                      <w:rFonts w:cs="Arial"/>
                      <w:color w:val="000000"/>
                      <w:sz w:val="24"/>
                      <w:szCs w:val="24"/>
                      <w:lang w:eastAsia="en-GB"/>
                    </w:rPr>
                  </w:pPr>
                  <w:r w:rsidRPr="00C479E4">
                    <w:rPr>
                      <w:rFonts w:cs="Arial"/>
                      <w:color w:val="000000"/>
                      <w:sz w:val="24"/>
                      <w:szCs w:val="24"/>
                      <w:lang w:eastAsia="en-GB"/>
                    </w:rPr>
                    <w:t>9.4%</w:t>
                  </w:r>
                </w:p>
                <w:p w14:paraId="10D138E5" w14:textId="77777777" w:rsidR="00C464CC" w:rsidRDefault="00C464CC" w:rsidP="00C464CC">
                  <w:pPr>
                    <w:jc w:val="center"/>
                    <w:rPr>
                      <w:rFonts w:cs="Arial"/>
                      <w:color w:val="000000"/>
                      <w:sz w:val="24"/>
                      <w:szCs w:val="24"/>
                      <w:lang w:eastAsia="en-GB"/>
                    </w:rPr>
                  </w:pPr>
                  <w:r w:rsidRPr="009326E5">
                    <w:rPr>
                      <w:rFonts w:cs="Arial"/>
                      <w:color w:val="000000"/>
                      <w:sz w:val="24"/>
                      <w:szCs w:val="24"/>
                      <w:highlight w:val="green"/>
                      <w:lang w:eastAsia="en-GB"/>
                    </w:rPr>
                    <w:t>Improved from 21/22</w:t>
                  </w:r>
                </w:p>
                <w:p w14:paraId="45805879" w14:textId="77777777" w:rsidR="00C464CC" w:rsidRPr="00C479E4" w:rsidRDefault="00C464CC" w:rsidP="00C464CC">
                  <w:pPr>
                    <w:jc w:val="center"/>
                    <w:rPr>
                      <w:rFonts w:cs="Arial"/>
                      <w:color w:val="000000"/>
                      <w:sz w:val="24"/>
                      <w:szCs w:val="24"/>
                      <w:lang w:eastAsia="en-GB"/>
                    </w:rPr>
                  </w:pPr>
                </w:p>
              </w:tc>
              <w:tc>
                <w:tcPr>
                  <w:tcW w:w="1275" w:type="dxa"/>
                  <w:tcBorders>
                    <w:top w:val="single" w:sz="8" w:space="0" w:color="000000"/>
                    <w:left w:val="single" w:sz="8" w:space="0" w:color="000000"/>
                    <w:bottom w:val="single" w:sz="8" w:space="0" w:color="000000"/>
                    <w:right w:val="single" w:sz="8" w:space="0" w:color="000000"/>
                  </w:tcBorders>
                </w:tcPr>
                <w:p w14:paraId="67CEE508" w14:textId="77777777" w:rsidR="00C464CC" w:rsidRPr="00C479E4" w:rsidRDefault="00C464CC" w:rsidP="00C464CC">
                  <w:pPr>
                    <w:jc w:val="center"/>
                    <w:rPr>
                      <w:rFonts w:cs="Arial"/>
                      <w:color w:val="000000"/>
                      <w:sz w:val="24"/>
                      <w:szCs w:val="24"/>
                      <w:lang w:eastAsia="en-GB"/>
                    </w:rPr>
                  </w:pPr>
                  <w:r>
                    <w:rPr>
                      <w:rFonts w:cs="Arial"/>
                      <w:color w:val="000000"/>
                      <w:sz w:val="24"/>
                      <w:szCs w:val="24"/>
                      <w:lang w:eastAsia="en-GB"/>
                    </w:rPr>
                    <w:t>6.8%</w:t>
                  </w:r>
                </w:p>
              </w:tc>
              <w:tc>
                <w:tcPr>
                  <w:tcW w:w="1528" w:type="dxa"/>
                  <w:tcBorders>
                    <w:top w:val="single" w:sz="8" w:space="0" w:color="000000"/>
                    <w:left w:val="single" w:sz="8" w:space="0" w:color="000000"/>
                    <w:bottom w:val="single" w:sz="8" w:space="0" w:color="000000"/>
                    <w:right w:val="single" w:sz="8" w:space="0" w:color="000000"/>
                  </w:tcBorders>
                </w:tcPr>
                <w:p w14:paraId="07356443" w14:textId="77777777" w:rsidR="00C464CC" w:rsidRDefault="00C464CC" w:rsidP="00C464CC">
                  <w:pPr>
                    <w:jc w:val="center"/>
                    <w:rPr>
                      <w:rFonts w:cs="Arial"/>
                      <w:color w:val="000000"/>
                      <w:sz w:val="24"/>
                      <w:szCs w:val="24"/>
                      <w:lang w:eastAsia="en-GB"/>
                    </w:rPr>
                  </w:pPr>
                  <w:r>
                    <w:rPr>
                      <w:rFonts w:cs="Arial"/>
                      <w:color w:val="000000"/>
                      <w:sz w:val="24"/>
                      <w:szCs w:val="24"/>
                      <w:lang w:eastAsia="en-GB"/>
                    </w:rPr>
                    <w:t>5.7%</w:t>
                  </w:r>
                </w:p>
                <w:p w14:paraId="26541796" w14:textId="77777777" w:rsidR="00C464CC" w:rsidRDefault="00C464CC" w:rsidP="00C464CC">
                  <w:pPr>
                    <w:jc w:val="center"/>
                    <w:rPr>
                      <w:rFonts w:cs="Arial"/>
                      <w:color w:val="000000"/>
                      <w:sz w:val="24"/>
                      <w:szCs w:val="24"/>
                      <w:lang w:eastAsia="en-GB"/>
                    </w:rPr>
                  </w:pPr>
                  <w:r w:rsidRPr="009326E5">
                    <w:rPr>
                      <w:rFonts w:cs="Arial"/>
                      <w:color w:val="000000"/>
                      <w:sz w:val="24"/>
                      <w:szCs w:val="24"/>
                      <w:highlight w:val="green"/>
                      <w:lang w:eastAsia="en-GB"/>
                    </w:rPr>
                    <w:t>Improved from 21/22</w:t>
                  </w:r>
                </w:p>
                <w:p w14:paraId="0319A6A5" w14:textId="77777777" w:rsidR="00C464CC" w:rsidRDefault="00C464CC" w:rsidP="00C464CC">
                  <w:pPr>
                    <w:jc w:val="center"/>
                    <w:rPr>
                      <w:rFonts w:cs="Arial"/>
                      <w:color w:val="000000"/>
                      <w:sz w:val="24"/>
                      <w:szCs w:val="24"/>
                      <w:lang w:eastAsia="en-GB"/>
                    </w:rPr>
                  </w:pPr>
                </w:p>
                <w:p w14:paraId="0A1AB08E" w14:textId="77777777" w:rsidR="00C464CC" w:rsidRDefault="00C464CC" w:rsidP="00C464CC">
                  <w:pPr>
                    <w:jc w:val="center"/>
                    <w:rPr>
                      <w:rFonts w:cs="Arial"/>
                      <w:color w:val="000000"/>
                      <w:sz w:val="24"/>
                      <w:szCs w:val="24"/>
                      <w:lang w:eastAsia="en-GB"/>
                    </w:rPr>
                  </w:pPr>
                  <w:r w:rsidRPr="009326E5">
                    <w:rPr>
                      <w:rFonts w:cs="Arial"/>
                      <w:color w:val="000000"/>
                      <w:sz w:val="24"/>
                      <w:szCs w:val="24"/>
                      <w:highlight w:val="cyan"/>
                      <w:lang w:eastAsia="en-GB"/>
                    </w:rPr>
                    <w:t>Better than national</w:t>
                  </w:r>
                  <w:r>
                    <w:rPr>
                      <w:rFonts w:cs="Arial"/>
                      <w:color w:val="000000"/>
                      <w:sz w:val="24"/>
                      <w:szCs w:val="24"/>
                      <w:lang w:eastAsia="en-GB"/>
                    </w:rPr>
                    <w:t xml:space="preserve"> </w:t>
                  </w:r>
                </w:p>
                <w:p w14:paraId="3CF3FC4C" w14:textId="77777777" w:rsidR="00C464CC" w:rsidRPr="00C479E4" w:rsidRDefault="00C464CC" w:rsidP="00C464CC">
                  <w:pPr>
                    <w:jc w:val="center"/>
                    <w:rPr>
                      <w:rFonts w:cs="Arial"/>
                      <w:color w:val="000000"/>
                      <w:sz w:val="24"/>
                      <w:szCs w:val="24"/>
                      <w:lang w:eastAsia="en-GB"/>
                    </w:rPr>
                  </w:pPr>
                </w:p>
              </w:tc>
            </w:tr>
            <w:tr w:rsidR="00C464CC" w:rsidRPr="00627E57" w14:paraId="0C57E02C" w14:textId="77777777" w:rsidTr="00C464CC">
              <w:trPr>
                <w:trHeight w:val="470"/>
              </w:trPr>
              <w:tc>
                <w:tcPr>
                  <w:tcW w:w="1611"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D882B94" w14:textId="77777777" w:rsidR="00C464CC" w:rsidRPr="00627E57" w:rsidRDefault="00C464CC" w:rsidP="00C464CC">
                  <w:pPr>
                    <w:rPr>
                      <w:rFonts w:ascii="Times New Roman" w:hAnsi="Times New Roman"/>
                      <w:sz w:val="24"/>
                      <w:szCs w:val="24"/>
                      <w:lang w:eastAsia="en-GB"/>
                    </w:rPr>
                  </w:pPr>
                  <w:r w:rsidRPr="00627E57">
                    <w:rPr>
                      <w:rFonts w:ascii="Calibri" w:hAnsi="Calibri" w:cs="Calibri"/>
                      <w:color w:val="000000"/>
                      <w:shd w:val="clear" w:color="auto" w:fill="C9DAF8"/>
                      <w:lang w:eastAsia="en-GB"/>
                    </w:rPr>
                    <w:t>Persistent Absence**</w:t>
                  </w:r>
                </w:p>
              </w:tc>
              <w:tc>
                <w:tcPr>
                  <w:tcW w:w="22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BFC7CF2" w14:textId="77777777" w:rsidR="00C464CC" w:rsidRPr="00627E57" w:rsidRDefault="00C464CC" w:rsidP="00C464CC">
                  <w:pPr>
                    <w:rPr>
                      <w:rFonts w:ascii="Times New Roman" w:hAnsi="Times New Roman"/>
                      <w:sz w:val="24"/>
                      <w:szCs w:val="24"/>
                      <w:lang w:eastAsia="en-GB"/>
                    </w:rPr>
                  </w:pPr>
                </w:p>
              </w:tc>
              <w:tc>
                <w:tcPr>
                  <w:tcW w:w="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5221E2" w14:textId="77777777" w:rsidR="00C464CC" w:rsidRPr="00627E57" w:rsidRDefault="00C464CC" w:rsidP="00C464CC">
                  <w:pPr>
                    <w:rPr>
                      <w:rFonts w:ascii="Times New Roman" w:hAnsi="Times New Roman"/>
                      <w:sz w:val="24"/>
                      <w:szCs w:val="24"/>
                      <w:lang w:eastAsia="en-GB"/>
                    </w:rPr>
                  </w:pPr>
                  <w:r w:rsidRPr="00627E57">
                    <w:rPr>
                      <w:rFonts w:ascii="Calibri" w:hAnsi="Calibri" w:cs="Calibri"/>
                      <w:color w:val="000000"/>
                      <w:shd w:val="clear" w:color="auto" w:fill="FFFF00"/>
                      <w:lang w:eastAsia="en-GB"/>
                    </w:rPr>
                    <w:t>13.2%</w:t>
                  </w:r>
                </w:p>
              </w:tc>
              <w:tc>
                <w:tcPr>
                  <w:tcW w:w="1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EAD05D" w14:textId="77777777" w:rsidR="00C464CC" w:rsidRPr="00627E57" w:rsidRDefault="00C464CC" w:rsidP="00C464CC">
                  <w:pPr>
                    <w:rPr>
                      <w:rFonts w:ascii="Times New Roman" w:hAnsi="Times New Roman"/>
                      <w:sz w:val="24"/>
                      <w:szCs w:val="24"/>
                      <w:lang w:eastAsia="en-GB"/>
                    </w:rPr>
                  </w:pPr>
                  <w:r w:rsidRPr="00627E57">
                    <w:rPr>
                      <w:rFonts w:ascii="Calibri" w:hAnsi="Calibri" w:cs="Calibri"/>
                      <w:color w:val="000000"/>
                      <w:lang w:eastAsia="en-GB"/>
                    </w:rPr>
                    <w:t>19.5% </w:t>
                  </w:r>
                </w:p>
              </w:tc>
              <w:tc>
                <w:tcPr>
                  <w:tcW w:w="1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4863E4" w14:textId="77777777" w:rsidR="00C464CC" w:rsidRPr="00627E57" w:rsidRDefault="00C464CC" w:rsidP="00C464CC">
                  <w:pPr>
                    <w:rPr>
                      <w:rFonts w:ascii="Times New Roman" w:hAnsi="Times New Roman"/>
                      <w:sz w:val="24"/>
                      <w:szCs w:val="24"/>
                      <w:lang w:eastAsia="en-GB"/>
                    </w:rPr>
                  </w:pPr>
                  <w:r w:rsidRPr="00627E57">
                    <w:rPr>
                      <w:rFonts w:ascii="Calibri" w:hAnsi="Calibri" w:cs="Calibri"/>
                      <w:color w:val="000000"/>
                      <w:lang w:eastAsia="en-GB"/>
                    </w:rPr>
                    <w:t>10.42%</w:t>
                  </w:r>
                </w:p>
              </w:tc>
              <w:tc>
                <w:tcPr>
                  <w:tcW w:w="1036"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042CEF15" w14:textId="77777777" w:rsidR="00C464CC" w:rsidRPr="00627E57" w:rsidRDefault="00C464CC" w:rsidP="00C464CC">
                  <w:pPr>
                    <w:rPr>
                      <w:rFonts w:ascii="Times New Roman" w:hAnsi="Times New Roman"/>
                      <w:sz w:val="24"/>
                      <w:szCs w:val="24"/>
                      <w:lang w:eastAsia="en-GB"/>
                    </w:rPr>
                  </w:pPr>
                  <w:r w:rsidRPr="00627E57">
                    <w:rPr>
                      <w:rFonts w:ascii="Calibri" w:hAnsi="Calibri" w:cs="Calibri"/>
                      <w:color w:val="000000"/>
                      <w:lang w:eastAsia="en-GB"/>
                    </w:rPr>
                    <w:t>8.33%</w:t>
                  </w:r>
                </w:p>
              </w:tc>
              <w:tc>
                <w:tcPr>
                  <w:tcW w:w="12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DCB685" w14:textId="77777777" w:rsidR="00C464CC" w:rsidRDefault="00C464CC" w:rsidP="00C464CC">
                  <w:pPr>
                    <w:jc w:val="center"/>
                    <w:rPr>
                      <w:rFonts w:ascii="Times New Roman" w:hAnsi="Times New Roman"/>
                      <w:sz w:val="24"/>
                      <w:szCs w:val="24"/>
                      <w:lang w:eastAsia="en-GB"/>
                    </w:rPr>
                  </w:pPr>
                  <w:r>
                    <w:rPr>
                      <w:rFonts w:ascii="Times New Roman" w:hAnsi="Times New Roman"/>
                      <w:sz w:val="24"/>
                      <w:szCs w:val="24"/>
                      <w:lang w:eastAsia="en-GB"/>
                    </w:rPr>
                    <w:t>6.6%</w:t>
                  </w:r>
                </w:p>
                <w:p w14:paraId="1052E782" w14:textId="77777777" w:rsidR="00C464CC" w:rsidRDefault="00C464CC" w:rsidP="00C464CC">
                  <w:pPr>
                    <w:jc w:val="center"/>
                    <w:rPr>
                      <w:rFonts w:cs="Arial"/>
                      <w:color w:val="000000"/>
                      <w:sz w:val="24"/>
                      <w:szCs w:val="24"/>
                      <w:lang w:eastAsia="en-GB"/>
                    </w:rPr>
                  </w:pPr>
                  <w:r w:rsidRPr="009326E5">
                    <w:rPr>
                      <w:rFonts w:cs="Arial"/>
                      <w:color w:val="000000"/>
                      <w:sz w:val="24"/>
                      <w:szCs w:val="24"/>
                      <w:highlight w:val="green"/>
                      <w:lang w:eastAsia="en-GB"/>
                    </w:rPr>
                    <w:t>Improved from 21/22</w:t>
                  </w:r>
                </w:p>
                <w:p w14:paraId="57881BE0" w14:textId="77777777" w:rsidR="00C464CC" w:rsidRDefault="00C464CC" w:rsidP="00C464CC">
                  <w:pPr>
                    <w:jc w:val="center"/>
                    <w:rPr>
                      <w:rFonts w:cs="Arial"/>
                      <w:color w:val="000000"/>
                      <w:sz w:val="24"/>
                      <w:szCs w:val="24"/>
                      <w:highlight w:val="cyan"/>
                      <w:lang w:eastAsia="en-GB"/>
                    </w:rPr>
                  </w:pPr>
                </w:p>
                <w:p w14:paraId="1BA23C51" w14:textId="77777777" w:rsidR="00C464CC" w:rsidRDefault="00C464CC" w:rsidP="00C464CC">
                  <w:pPr>
                    <w:jc w:val="center"/>
                    <w:rPr>
                      <w:rFonts w:cs="Arial"/>
                      <w:color w:val="000000"/>
                      <w:sz w:val="24"/>
                      <w:szCs w:val="24"/>
                      <w:lang w:eastAsia="en-GB"/>
                    </w:rPr>
                  </w:pPr>
                  <w:r w:rsidRPr="009326E5">
                    <w:rPr>
                      <w:rFonts w:cs="Arial"/>
                      <w:color w:val="000000"/>
                      <w:sz w:val="24"/>
                      <w:szCs w:val="24"/>
                      <w:highlight w:val="cyan"/>
                      <w:lang w:eastAsia="en-GB"/>
                    </w:rPr>
                    <w:t>Better than national</w:t>
                  </w:r>
                  <w:r>
                    <w:rPr>
                      <w:rFonts w:cs="Arial"/>
                      <w:color w:val="000000"/>
                      <w:sz w:val="24"/>
                      <w:szCs w:val="24"/>
                      <w:lang w:eastAsia="en-GB"/>
                    </w:rPr>
                    <w:t xml:space="preserve"> </w:t>
                  </w:r>
                </w:p>
                <w:p w14:paraId="39F09E08" w14:textId="77777777" w:rsidR="00C464CC" w:rsidRPr="00627E57" w:rsidRDefault="00C464CC" w:rsidP="00C464CC">
                  <w:pPr>
                    <w:jc w:val="center"/>
                    <w:rPr>
                      <w:rFonts w:ascii="Times New Roman" w:hAnsi="Times New Roman"/>
                      <w:sz w:val="24"/>
                      <w:szCs w:val="24"/>
                      <w:lang w:eastAsia="en-GB"/>
                    </w:rPr>
                  </w:pPr>
                </w:p>
              </w:tc>
              <w:tc>
                <w:tcPr>
                  <w:tcW w:w="958"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5EEB71FF" w14:textId="77777777" w:rsidR="00C464CC" w:rsidRPr="00627E57" w:rsidRDefault="00C464CC" w:rsidP="00C464CC">
                  <w:pPr>
                    <w:rPr>
                      <w:rFonts w:ascii="Times New Roman" w:hAnsi="Times New Roman"/>
                      <w:sz w:val="24"/>
                      <w:szCs w:val="24"/>
                      <w:lang w:eastAsia="en-GB"/>
                    </w:rPr>
                  </w:pPr>
                  <w:r w:rsidRPr="00627E57">
                    <w:rPr>
                      <w:rFonts w:ascii="Calibri" w:hAnsi="Calibri" w:cs="Calibri"/>
                      <w:color w:val="000000"/>
                      <w:shd w:val="clear" w:color="auto" w:fill="00FF00"/>
                      <w:lang w:eastAsia="en-GB"/>
                    </w:rPr>
                    <w:t>15.4%</w:t>
                  </w:r>
                </w:p>
              </w:tc>
              <w:tc>
                <w:tcPr>
                  <w:tcW w:w="108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09811C5B" w14:textId="77777777" w:rsidR="00C464CC" w:rsidRPr="00627E57" w:rsidRDefault="00C464CC" w:rsidP="00C464CC">
                  <w:pPr>
                    <w:rPr>
                      <w:rFonts w:ascii="Times New Roman" w:hAnsi="Times New Roman"/>
                      <w:sz w:val="24"/>
                      <w:szCs w:val="24"/>
                      <w:lang w:eastAsia="en-GB"/>
                    </w:rPr>
                  </w:pPr>
                  <w:r w:rsidRPr="00627E57">
                    <w:rPr>
                      <w:rFonts w:ascii="Calibri" w:hAnsi="Calibri" w:cs="Calibri"/>
                      <w:color w:val="000000"/>
                      <w:lang w:eastAsia="en-GB"/>
                    </w:rPr>
                    <w:t>35.71%</w:t>
                  </w:r>
                </w:p>
                <w:p w14:paraId="392984EF" w14:textId="77777777" w:rsidR="00C464CC" w:rsidRPr="00627E57" w:rsidRDefault="00C464CC" w:rsidP="00C464CC">
                  <w:pPr>
                    <w:rPr>
                      <w:rFonts w:ascii="Times New Roman" w:hAnsi="Times New Roman"/>
                      <w:sz w:val="24"/>
                      <w:szCs w:val="24"/>
                      <w:lang w:eastAsia="en-GB"/>
                    </w:rPr>
                  </w:pPr>
                </w:p>
              </w:tc>
              <w:tc>
                <w:tcPr>
                  <w:tcW w:w="1461" w:type="dxa"/>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14:paraId="08DD8F4E" w14:textId="77777777" w:rsidR="00C464CC" w:rsidRPr="00627E57" w:rsidRDefault="00C464CC" w:rsidP="00C464CC">
                  <w:pPr>
                    <w:rPr>
                      <w:rFonts w:ascii="Times New Roman" w:hAnsi="Times New Roman"/>
                      <w:sz w:val="24"/>
                      <w:szCs w:val="24"/>
                      <w:lang w:eastAsia="en-GB"/>
                    </w:rPr>
                  </w:pPr>
                  <w:r w:rsidRPr="00627E57">
                    <w:rPr>
                      <w:rFonts w:ascii="Calibri" w:hAnsi="Calibri" w:cs="Calibri"/>
                      <w:color w:val="000000"/>
                      <w:lang w:eastAsia="en-GB"/>
                    </w:rPr>
                    <w:t>21.43%</w:t>
                  </w:r>
                </w:p>
              </w:tc>
              <w:tc>
                <w:tcPr>
                  <w:tcW w:w="1188" w:type="dxa"/>
                  <w:tcBorders>
                    <w:top w:val="single" w:sz="8" w:space="0" w:color="000000"/>
                    <w:left w:val="single" w:sz="8" w:space="0" w:color="000000"/>
                    <w:bottom w:val="single" w:sz="8" w:space="0" w:color="000000"/>
                    <w:right w:val="single" w:sz="8" w:space="0" w:color="000000"/>
                  </w:tcBorders>
                </w:tcPr>
                <w:p w14:paraId="36CF6BF1" w14:textId="77777777" w:rsidR="00C464CC" w:rsidRDefault="00C464CC" w:rsidP="00C464CC">
                  <w:pPr>
                    <w:jc w:val="center"/>
                    <w:rPr>
                      <w:rFonts w:ascii="Calibri" w:hAnsi="Calibri" w:cs="Calibri"/>
                      <w:color w:val="000000"/>
                      <w:sz w:val="24"/>
                      <w:szCs w:val="24"/>
                      <w:lang w:eastAsia="en-GB"/>
                    </w:rPr>
                  </w:pPr>
                  <w:r w:rsidRPr="00C479E4">
                    <w:rPr>
                      <w:rFonts w:ascii="Calibri" w:hAnsi="Calibri" w:cs="Calibri"/>
                      <w:color w:val="000000"/>
                      <w:sz w:val="24"/>
                      <w:szCs w:val="24"/>
                      <w:lang w:eastAsia="en-GB"/>
                    </w:rPr>
                    <w:t>15.3%</w:t>
                  </w:r>
                </w:p>
                <w:p w14:paraId="4E6CD6C4" w14:textId="77777777" w:rsidR="00C464CC" w:rsidRDefault="00C464CC" w:rsidP="00C464CC">
                  <w:pPr>
                    <w:jc w:val="center"/>
                    <w:rPr>
                      <w:rFonts w:cs="Arial"/>
                      <w:color w:val="000000"/>
                      <w:sz w:val="24"/>
                      <w:szCs w:val="24"/>
                      <w:lang w:eastAsia="en-GB"/>
                    </w:rPr>
                  </w:pPr>
                  <w:r w:rsidRPr="009326E5">
                    <w:rPr>
                      <w:rFonts w:cs="Arial"/>
                      <w:color w:val="000000"/>
                      <w:sz w:val="24"/>
                      <w:szCs w:val="24"/>
                      <w:highlight w:val="cyan"/>
                      <w:lang w:eastAsia="en-GB"/>
                    </w:rPr>
                    <w:t>Better than national</w:t>
                  </w:r>
                  <w:r>
                    <w:rPr>
                      <w:rFonts w:cs="Arial"/>
                      <w:color w:val="000000"/>
                      <w:sz w:val="24"/>
                      <w:szCs w:val="24"/>
                      <w:lang w:eastAsia="en-GB"/>
                    </w:rPr>
                    <w:t xml:space="preserve"> </w:t>
                  </w:r>
                </w:p>
                <w:p w14:paraId="4077EB5B" w14:textId="77777777" w:rsidR="00C464CC" w:rsidRPr="00C479E4" w:rsidRDefault="00C464CC" w:rsidP="00C464CC">
                  <w:pPr>
                    <w:jc w:val="center"/>
                    <w:rPr>
                      <w:rFonts w:ascii="Calibri" w:hAnsi="Calibri" w:cs="Calibri"/>
                      <w:color w:val="000000"/>
                      <w:sz w:val="24"/>
                      <w:szCs w:val="24"/>
                      <w:lang w:eastAsia="en-GB"/>
                    </w:rPr>
                  </w:pPr>
                </w:p>
              </w:tc>
              <w:tc>
                <w:tcPr>
                  <w:tcW w:w="1275" w:type="dxa"/>
                  <w:tcBorders>
                    <w:top w:val="single" w:sz="8" w:space="0" w:color="000000"/>
                    <w:left w:val="single" w:sz="8" w:space="0" w:color="000000"/>
                    <w:bottom w:val="single" w:sz="8" w:space="0" w:color="000000"/>
                    <w:right w:val="single" w:sz="8" w:space="0" w:color="000000"/>
                  </w:tcBorders>
                </w:tcPr>
                <w:p w14:paraId="538CC6D8" w14:textId="77777777" w:rsidR="00C464CC" w:rsidRPr="00C479E4" w:rsidRDefault="00C464CC" w:rsidP="00C464CC">
                  <w:pPr>
                    <w:jc w:val="center"/>
                    <w:rPr>
                      <w:rFonts w:ascii="Calibri" w:hAnsi="Calibri" w:cs="Calibri"/>
                      <w:color w:val="000000"/>
                      <w:sz w:val="24"/>
                      <w:szCs w:val="24"/>
                      <w:lang w:eastAsia="en-GB"/>
                    </w:rPr>
                  </w:pPr>
                  <w:r>
                    <w:rPr>
                      <w:rFonts w:ascii="Calibri" w:hAnsi="Calibri" w:cs="Calibri"/>
                      <w:color w:val="000000"/>
                      <w:sz w:val="24"/>
                      <w:szCs w:val="24"/>
                      <w:lang w:eastAsia="en-GB"/>
                    </w:rPr>
                    <w:t>16.6%</w:t>
                  </w:r>
                </w:p>
              </w:tc>
              <w:tc>
                <w:tcPr>
                  <w:tcW w:w="1528" w:type="dxa"/>
                  <w:tcBorders>
                    <w:top w:val="single" w:sz="8" w:space="0" w:color="000000"/>
                    <w:left w:val="single" w:sz="8" w:space="0" w:color="000000"/>
                    <w:bottom w:val="single" w:sz="8" w:space="0" w:color="000000"/>
                    <w:right w:val="single" w:sz="8" w:space="0" w:color="000000"/>
                  </w:tcBorders>
                </w:tcPr>
                <w:p w14:paraId="5AB51C91" w14:textId="77777777" w:rsidR="00C464CC" w:rsidRDefault="00C464CC" w:rsidP="00C464CC">
                  <w:pPr>
                    <w:jc w:val="center"/>
                    <w:rPr>
                      <w:rFonts w:ascii="Calibri" w:hAnsi="Calibri" w:cs="Calibri"/>
                      <w:color w:val="000000"/>
                      <w:sz w:val="24"/>
                      <w:szCs w:val="24"/>
                      <w:lang w:eastAsia="en-GB"/>
                    </w:rPr>
                  </w:pPr>
                  <w:r>
                    <w:rPr>
                      <w:rFonts w:ascii="Calibri" w:hAnsi="Calibri" w:cs="Calibri"/>
                      <w:color w:val="000000"/>
                      <w:sz w:val="24"/>
                      <w:szCs w:val="24"/>
                      <w:lang w:eastAsia="en-GB"/>
                    </w:rPr>
                    <w:t>9.3%</w:t>
                  </w:r>
                </w:p>
                <w:p w14:paraId="7115C72E" w14:textId="77777777" w:rsidR="00C464CC" w:rsidRDefault="00C464CC" w:rsidP="00C464CC">
                  <w:pPr>
                    <w:jc w:val="center"/>
                    <w:rPr>
                      <w:rFonts w:cs="Arial"/>
                      <w:color w:val="000000"/>
                      <w:sz w:val="24"/>
                      <w:szCs w:val="24"/>
                      <w:lang w:eastAsia="en-GB"/>
                    </w:rPr>
                  </w:pPr>
                  <w:r w:rsidRPr="009326E5">
                    <w:rPr>
                      <w:rFonts w:cs="Arial"/>
                      <w:color w:val="000000"/>
                      <w:sz w:val="24"/>
                      <w:szCs w:val="24"/>
                      <w:highlight w:val="green"/>
                      <w:lang w:eastAsia="en-GB"/>
                    </w:rPr>
                    <w:t>Improved from 21/22</w:t>
                  </w:r>
                </w:p>
                <w:p w14:paraId="6B872E1D" w14:textId="77777777" w:rsidR="00C464CC" w:rsidRDefault="00C464CC" w:rsidP="00C464CC">
                  <w:pPr>
                    <w:jc w:val="center"/>
                    <w:rPr>
                      <w:rFonts w:cs="Arial"/>
                      <w:color w:val="000000"/>
                      <w:sz w:val="24"/>
                      <w:szCs w:val="24"/>
                      <w:lang w:eastAsia="en-GB"/>
                    </w:rPr>
                  </w:pPr>
                  <w:r w:rsidRPr="009326E5">
                    <w:rPr>
                      <w:rFonts w:cs="Arial"/>
                      <w:color w:val="000000"/>
                      <w:sz w:val="24"/>
                      <w:szCs w:val="24"/>
                      <w:highlight w:val="cyan"/>
                      <w:lang w:eastAsia="en-GB"/>
                    </w:rPr>
                    <w:t>Better than national</w:t>
                  </w:r>
                  <w:r>
                    <w:rPr>
                      <w:rFonts w:cs="Arial"/>
                      <w:color w:val="000000"/>
                      <w:sz w:val="24"/>
                      <w:szCs w:val="24"/>
                      <w:lang w:eastAsia="en-GB"/>
                    </w:rPr>
                    <w:t xml:space="preserve"> </w:t>
                  </w:r>
                </w:p>
                <w:p w14:paraId="3C00F8DC" w14:textId="77777777" w:rsidR="00C464CC" w:rsidRPr="00C479E4" w:rsidRDefault="00C464CC" w:rsidP="00C464CC">
                  <w:pPr>
                    <w:jc w:val="center"/>
                    <w:rPr>
                      <w:rFonts w:ascii="Calibri" w:hAnsi="Calibri" w:cs="Calibri"/>
                      <w:color w:val="000000"/>
                      <w:sz w:val="24"/>
                      <w:szCs w:val="24"/>
                      <w:lang w:eastAsia="en-GB"/>
                    </w:rPr>
                  </w:pPr>
                </w:p>
              </w:tc>
            </w:tr>
            <w:tr w:rsidR="00C464CC" w:rsidRPr="00627E57" w14:paraId="1234F2F2" w14:textId="77777777" w:rsidTr="00C464CC">
              <w:trPr>
                <w:trHeight w:val="470"/>
              </w:trPr>
              <w:tc>
                <w:tcPr>
                  <w:tcW w:w="1611"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23FC011" w14:textId="77777777" w:rsidR="00C464CC" w:rsidRPr="00627E57" w:rsidRDefault="00C464CC" w:rsidP="00C464CC">
                  <w:pPr>
                    <w:rPr>
                      <w:rFonts w:ascii="Calibri" w:hAnsi="Calibri" w:cs="Calibri"/>
                      <w:color w:val="000000"/>
                      <w:shd w:val="clear" w:color="auto" w:fill="C9DAF8"/>
                      <w:lang w:eastAsia="en-GB"/>
                    </w:rPr>
                  </w:pPr>
                  <w:r>
                    <w:rPr>
                      <w:rFonts w:ascii="Calibri" w:hAnsi="Calibri" w:cs="Calibri"/>
                      <w:color w:val="000000"/>
                      <w:shd w:val="clear" w:color="auto" w:fill="C9DAF8"/>
                      <w:lang w:eastAsia="en-GB"/>
                    </w:rPr>
                    <w:t xml:space="preserve">National Absence </w:t>
                  </w:r>
                </w:p>
              </w:tc>
              <w:tc>
                <w:tcPr>
                  <w:tcW w:w="22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2B81BFA" w14:textId="77777777" w:rsidR="00C464CC" w:rsidRPr="00627E57" w:rsidRDefault="00C464CC" w:rsidP="00C464CC">
                  <w:pPr>
                    <w:rPr>
                      <w:rFonts w:ascii="Times New Roman" w:hAnsi="Times New Roman"/>
                      <w:sz w:val="24"/>
                      <w:szCs w:val="24"/>
                      <w:lang w:eastAsia="en-GB"/>
                    </w:rPr>
                  </w:pPr>
                </w:p>
              </w:tc>
              <w:tc>
                <w:tcPr>
                  <w:tcW w:w="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160A74" w14:textId="77777777" w:rsidR="00C464CC" w:rsidRPr="00627E57" w:rsidRDefault="00C464CC" w:rsidP="00C464CC">
                  <w:pPr>
                    <w:rPr>
                      <w:rFonts w:ascii="Calibri" w:hAnsi="Calibri" w:cs="Calibri"/>
                      <w:color w:val="000000"/>
                      <w:shd w:val="clear" w:color="auto" w:fill="FFFF00"/>
                      <w:lang w:eastAsia="en-GB"/>
                    </w:rPr>
                  </w:pPr>
                </w:p>
              </w:tc>
              <w:tc>
                <w:tcPr>
                  <w:tcW w:w="1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9BECAC" w14:textId="77777777" w:rsidR="00C464CC" w:rsidRPr="00627E57" w:rsidRDefault="00C464CC" w:rsidP="00C464CC">
                  <w:pPr>
                    <w:rPr>
                      <w:rFonts w:ascii="Calibri" w:hAnsi="Calibri" w:cs="Calibri"/>
                      <w:color w:val="000000"/>
                      <w:lang w:eastAsia="en-GB"/>
                    </w:rPr>
                  </w:pPr>
                </w:p>
              </w:tc>
              <w:tc>
                <w:tcPr>
                  <w:tcW w:w="1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D33584" w14:textId="77777777" w:rsidR="00C464CC" w:rsidRPr="00627E57" w:rsidRDefault="00C464CC" w:rsidP="00C464CC">
                  <w:pPr>
                    <w:rPr>
                      <w:rFonts w:ascii="Calibri" w:hAnsi="Calibri" w:cs="Calibri"/>
                      <w:color w:val="000000"/>
                      <w:lang w:eastAsia="en-GB"/>
                    </w:rPr>
                  </w:pPr>
                </w:p>
              </w:tc>
              <w:tc>
                <w:tcPr>
                  <w:tcW w:w="1036"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1DB8B0D1" w14:textId="77777777" w:rsidR="00C464CC" w:rsidRPr="00627E57" w:rsidRDefault="00C464CC" w:rsidP="00C464CC">
                  <w:pPr>
                    <w:rPr>
                      <w:rFonts w:ascii="Calibri" w:hAnsi="Calibri" w:cs="Calibri"/>
                      <w:color w:val="000000"/>
                      <w:lang w:eastAsia="en-GB"/>
                    </w:rPr>
                  </w:pPr>
                </w:p>
              </w:tc>
              <w:tc>
                <w:tcPr>
                  <w:tcW w:w="12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640DAD" w14:textId="77777777" w:rsidR="00C464CC" w:rsidRPr="009326E5" w:rsidRDefault="00C464CC" w:rsidP="00C464CC">
                  <w:pPr>
                    <w:jc w:val="center"/>
                    <w:rPr>
                      <w:rFonts w:ascii="Times New Roman" w:hAnsi="Times New Roman"/>
                      <w:sz w:val="22"/>
                      <w:szCs w:val="22"/>
                      <w:lang w:eastAsia="en-GB"/>
                    </w:rPr>
                  </w:pPr>
                  <w:r w:rsidRPr="009326E5">
                    <w:rPr>
                      <w:rFonts w:cs="Arial"/>
                      <w:color w:val="000000"/>
                      <w:sz w:val="22"/>
                      <w:szCs w:val="22"/>
                    </w:rPr>
                    <w:t>6.2%</w:t>
                  </w:r>
                </w:p>
              </w:tc>
              <w:tc>
                <w:tcPr>
                  <w:tcW w:w="958"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066D9831" w14:textId="77777777" w:rsidR="00C464CC" w:rsidRPr="00627E57" w:rsidRDefault="00C464CC" w:rsidP="00C464CC">
                  <w:pPr>
                    <w:rPr>
                      <w:rFonts w:ascii="Calibri" w:hAnsi="Calibri" w:cs="Calibri"/>
                      <w:color w:val="000000"/>
                      <w:shd w:val="clear" w:color="auto" w:fill="00FF00"/>
                      <w:lang w:eastAsia="en-GB"/>
                    </w:rPr>
                  </w:pPr>
                  <w:r>
                    <w:rPr>
                      <w:rFonts w:cs="Arial"/>
                      <w:color w:val="000000"/>
                      <w:sz w:val="16"/>
                      <w:szCs w:val="16"/>
                    </w:rPr>
                    <w:t>8.2%</w:t>
                  </w:r>
                </w:p>
              </w:tc>
              <w:tc>
                <w:tcPr>
                  <w:tcW w:w="108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35744A52" w14:textId="77777777" w:rsidR="00C464CC" w:rsidRPr="00627E57" w:rsidRDefault="00C464CC" w:rsidP="00C464CC">
                  <w:pPr>
                    <w:rPr>
                      <w:rFonts w:ascii="Calibri" w:hAnsi="Calibri" w:cs="Calibri"/>
                      <w:color w:val="000000"/>
                      <w:lang w:eastAsia="en-GB"/>
                    </w:rPr>
                  </w:pPr>
                </w:p>
              </w:tc>
              <w:tc>
                <w:tcPr>
                  <w:tcW w:w="1461" w:type="dxa"/>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14:paraId="4954004F" w14:textId="77777777" w:rsidR="00C464CC" w:rsidRPr="00627E57" w:rsidRDefault="00C464CC" w:rsidP="00C464CC">
                  <w:pPr>
                    <w:rPr>
                      <w:rFonts w:ascii="Calibri" w:hAnsi="Calibri" w:cs="Calibri"/>
                      <w:color w:val="000000"/>
                      <w:lang w:eastAsia="en-GB"/>
                    </w:rPr>
                  </w:pPr>
                </w:p>
              </w:tc>
              <w:tc>
                <w:tcPr>
                  <w:tcW w:w="1188" w:type="dxa"/>
                  <w:tcBorders>
                    <w:top w:val="single" w:sz="8" w:space="0" w:color="000000"/>
                    <w:left w:val="single" w:sz="8" w:space="0" w:color="000000"/>
                    <w:bottom w:val="single" w:sz="8" w:space="0" w:color="000000"/>
                    <w:right w:val="single" w:sz="8" w:space="0" w:color="000000"/>
                  </w:tcBorders>
                </w:tcPr>
                <w:p w14:paraId="369CAC58" w14:textId="77777777" w:rsidR="00C464CC" w:rsidRPr="00C479E4" w:rsidRDefault="00C464CC" w:rsidP="00C464CC">
                  <w:pPr>
                    <w:jc w:val="center"/>
                    <w:rPr>
                      <w:rFonts w:ascii="Calibri" w:hAnsi="Calibri" w:cs="Calibri"/>
                      <w:color w:val="000000"/>
                      <w:sz w:val="24"/>
                      <w:szCs w:val="24"/>
                      <w:lang w:eastAsia="en-GB"/>
                    </w:rPr>
                  </w:pPr>
                </w:p>
              </w:tc>
              <w:tc>
                <w:tcPr>
                  <w:tcW w:w="1275" w:type="dxa"/>
                  <w:tcBorders>
                    <w:top w:val="single" w:sz="8" w:space="0" w:color="000000"/>
                    <w:left w:val="single" w:sz="8" w:space="0" w:color="000000"/>
                    <w:bottom w:val="single" w:sz="8" w:space="0" w:color="000000"/>
                    <w:right w:val="single" w:sz="8" w:space="0" w:color="000000"/>
                  </w:tcBorders>
                </w:tcPr>
                <w:p w14:paraId="338C770C" w14:textId="77777777" w:rsidR="00C464CC" w:rsidRDefault="00C464CC" w:rsidP="00C464CC">
                  <w:pPr>
                    <w:jc w:val="center"/>
                    <w:rPr>
                      <w:rFonts w:ascii="Calibri" w:hAnsi="Calibri" w:cs="Calibri"/>
                      <w:color w:val="000000"/>
                      <w:sz w:val="24"/>
                      <w:szCs w:val="24"/>
                      <w:lang w:eastAsia="en-GB"/>
                    </w:rPr>
                  </w:pPr>
                </w:p>
              </w:tc>
              <w:tc>
                <w:tcPr>
                  <w:tcW w:w="1528" w:type="dxa"/>
                  <w:tcBorders>
                    <w:top w:val="single" w:sz="8" w:space="0" w:color="000000"/>
                    <w:left w:val="single" w:sz="8" w:space="0" w:color="000000"/>
                    <w:bottom w:val="single" w:sz="8" w:space="0" w:color="000000"/>
                    <w:right w:val="single" w:sz="8" w:space="0" w:color="000000"/>
                  </w:tcBorders>
                </w:tcPr>
                <w:p w14:paraId="2EBFE15A" w14:textId="77777777" w:rsidR="00C464CC" w:rsidRPr="00C479E4" w:rsidRDefault="00C464CC" w:rsidP="00C464CC">
                  <w:pPr>
                    <w:jc w:val="center"/>
                    <w:rPr>
                      <w:rFonts w:ascii="Calibri" w:hAnsi="Calibri" w:cs="Calibri"/>
                      <w:color w:val="000000"/>
                      <w:sz w:val="24"/>
                      <w:szCs w:val="24"/>
                      <w:lang w:eastAsia="en-GB"/>
                    </w:rPr>
                  </w:pPr>
                  <w:r>
                    <w:rPr>
                      <w:rFonts w:ascii="Calibri" w:hAnsi="Calibri" w:cs="Calibri"/>
                      <w:color w:val="000000"/>
                      <w:sz w:val="24"/>
                      <w:szCs w:val="24"/>
                      <w:lang w:eastAsia="en-GB"/>
                    </w:rPr>
                    <w:t>6.0%*</w:t>
                  </w:r>
                </w:p>
              </w:tc>
            </w:tr>
            <w:tr w:rsidR="00C464CC" w:rsidRPr="00627E57" w14:paraId="568FDD78" w14:textId="77777777" w:rsidTr="00C464CC">
              <w:trPr>
                <w:trHeight w:val="470"/>
              </w:trPr>
              <w:tc>
                <w:tcPr>
                  <w:tcW w:w="1611"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458D8B3" w14:textId="77777777" w:rsidR="00C464CC" w:rsidRPr="00627E57" w:rsidRDefault="00C464CC" w:rsidP="00C464CC">
                  <w:pPr>
                    <w:rPr>
                      <w:rFonts w:ascii="Calibri" w:hAnsi="Calibri" w:cs="Calibri"/>
                      <w:color w:val="000000"/>
                      <w:shd w:val="clear" w:color="auto" w:fill="C9DAF8"/>
                      <w:lang w:eastAsia="en-GB"/>
                    </w:rPr>
                  </w:pPr>
                  <w:r>
                    <w:rPr>
                      <w:rFonts w:ascii="Calibri" w:hAnsi="Calibri" w:cs="Calibri"/>
                      <w:color w:val="000000"/>
                      <w:shd w:val="clear" w:color="auto" w:fill="C9DAF8"/>
                      <w:lang w:eastAsia="en-GB"/>
                    </w:rPr>
                    <w:t xml:space="preserve">National Persistent Absence </w:t>
                  </w:r>
                </w:p>
              </w:tc>
              <w:tc>
                <w:tcPr>
                  <w:tcW w:w="22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F7E1A01" w14:textId="77777777" w:rsidR="00C464CC" w:rsidRPr="00627E57" w:rsidRDefault="00C464CC" w:rsidP="00C464CC">
                  <w:pPr>
                    <w:rPr>
                      <w:rFonts w:ascii="Times New Roman" w:hAnsi="Times New Roman"/>
                      <w:sz w:val="24"/>
                      <w:szCs w:val="24"/>
                      <w:lang w:eastAsia="en-GB"/>
                    </w:rPr>
                  </w:pPr>
                </w:p>
              </w:tc>
              <w:tc>
                <w:tcPr>
                  <w:tcW w:w="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B85D13" w14:textId="77777777" w:rsidR="00C464CC" w:rsidRPr="00627E57" w:rsidRDefault="00C464CC" w:rsidP="00C464CC">
                  <w:pPr>
                    <w:rPr>
                      <w:rFonts w:ascii="Calibri" w:hAnsi="Calibri" w:cs="Calibri"/>
                      <w:color w:val="000000"/>
                      <w:shd w:val="clear" w:color="auto" w:fill="FFFF00"/>
                      <w:lang w:eastAsia="en-GB"/>
                    </w:rPr>
                  </w:pPr>
                </w:p>
              </w:tc>
              <w:tc>
                <w:tcPr>
                  <w:tcW w:w="1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D76B09" w14:textId="77777777" w:rsidR="00C464CC" w:rsidRPr="00627E57" w:rsidRDefault="00C464CC" w:rsidP="00C464CC">
                  <w:pPr>
                    <w:rPr>
                      <w:rFonts w:ascii="Calibri" w:hAnsi="Calibri" w:cs="Calibri"/>
                      <w:color w:val="000000"/>
                      <w:lang w:eastAsia="en-GB"/>
                    </w:rPr>
                  </w:pPr>
                </w:p>
              </w:tc>
              <w:tc>
                <w:tcPr>
                  <w:tcW w:w="1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31F689" w14:textId="77777777" w:rsidR="00C464CC" w:rsidRPr="00627E57" w:rsidRDefault="00C464CC" w:rsidP="00C464CC">
                  <w:pPr>
                    <w:rPr>
                      <w:rFonts w:ascii="Calibri" w:hAnsi="Calibri" w:cs="Calibri"/>
                      <w:color w:val="000000"/>
                      <w:lang w:eastAsia="en-GB"/>
                    </w:rPr>
                  </w:pPr>
                </w:p>
              </w:tc>
              <w:tc>
                <w:tcPr>
                  <w:tcW w:w="1036"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0CBBD70" w14:textId="77777777" w:rsidR="00C464CC" w:rsidRPr="00627E57" w:rsidRDefault="00C464CC" w:rsidP="00C464CC">
                  <w:pPr>
                    <w:rPr>
                      <w:rFonts w:ascii="Calibri" w:hAnsi="Calibri" w:cs="Calibri"/>
                      <w:color w:val="000000"/>
                      <w:lang w:eastAsia="en-GB"/>
                    </w:rPr>
                  </w:pPr>
                </w:p>
              </w:tc>
              <w:tc>
                <w:tcPr>
                  <w:tcW w:w="12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2F3918" w14:textId="77777777" w:rsidR="00C464CC" w:rsidRPr="009326E5" w:rsidRDefault="00C464CC" w:rsidP="00C464CC">
                  <w:pPr>
                    <w:jc w:val="center"/>
                    <w:rPr>
                      <w:rFonts w:ascii="Times New Roman" w:hAnsi="Times New Roman"/>
                      <w:sz w:val="22"/>
                      <w:szCs w:val="22"/>
                      <w:lang w:eastAsia="en-GB"/>
                    </w:rPr>
                  </w:pPr>
                  <w:r w:rsidRPr="009326E5">
                    <w:rPr>
                      <w:rFonts w:ascii="Calibri" w:hAnsi="Calibri" w:cs="Calibri"/>
                      <w:color w:val="000000"/>
                      <w:sz w:val="22"/>
                      <w:szCs w:val="22"/>
                    </w:rPr>
                    <w:t>18.2%</w:t>
                  </w:r>
                </w:p>
              </w:tc>
              <w:tc>
                <w:tcPr>
                  <w:tcW w:w="958"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25AE2B88" w14:textId="77777777" w:rsidR="00C464CC" w:rsidRPr="00627E57" w:rsidRDefault="00C464CC" w:rsidP="00C464CC">
                  <w:pPr>
                    <w:rPr>
                      <w:rFonts w:ascii="Calibri" w:hAnsi="Calibri" w:cs="Calibri"/>
                      <w:color w:val="000000"/>
                      <w:shd w:val="clear" w:color="auto" w:fill="00FF00"/>
                      <w:lang w:eastAsia="en-GB"/>
                    </w:rPr>
                  </w:pPr>
                  <w:r>
                    <w:rPr>
                      <w:rFonts w:ascii="Calibri" w:hAnsi="Calibri" w:cs="Calibri"/>
                      <w:color w:val="000000"/>
                    </w:rPr>
                    <w:t>29.4%</w:t>
                  </w:r>
                </w:p>
              </w:tc>
              <w:tc>
                <w:tcPr>
                  <w:tcW w:w="108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25C8C3C5" w14:textId="77777777" w:rsidR="00C464CC" w:rsidRPr="00627E57" w:rsidRDefault="00C464CC" w:rsidP="00C464CC">
                  <w:pPr>
                    <w:rPr>
                      <w:rFonts w:ascii="Calibri" w:hAnsi="Calibri" w:cs="Calibri"/>
                      <w:color w:val="000000"/>
                      <w:lang w:eastAsia="en-GB"/>
                    </w:rPr>
                  </w:pPr>
                </w:p>
              </w:tc>
              <w:tc>
                <w:tcPr>
                  <w:tcW w:w="1461" w:type="dxa"/>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14:paraId="220B1B5C" w14:textId="77777777" w:rsidR="00C464CC" w:rsidRPr="00627E57" w:rsidRDefault="00C464CC" w:rsidP="00C464CC">
                  <w:pPr>
                    <w:rPr>
                      <w:rFonts w:ascii="Calibri" w:hAnsi="Calibri" w:cs="Calibri"/>
                      <w:color w:val="000000"/>
                      <w:lang w:eastAsia="en-GB"/>
                    </w:rPr>
                  </w:pPr>
                </w:p>
              </w:tc>
              <w:tc>
                <w:tcPr>
                  <w:tcW w:w="1188" w:type="dxa"/>
                  <w:tcBorders>
                    <w:top w:val="single" w:sz="8" w:space="0" w:color="000000"/>
                    <w:left w:val="single" w:sz="8" w:space="0" w:color="000000"/>
                    <w:bottom w:val="single" w:sz="8" w:space="0" w:color="000000"/>
                    <w:right w:val="single" w:sz="8" w:space="0" w:color="000000"/>
                  </w:tcBorders>
                </w:tcPr>
                <w:p w14:paraId="1F255424" w14:textId="77777777" w:rsidR="00C464CC" w:rsidRPr="00C479E4" w:rsidRDefault="00C464CC" w:rsidP="00C464CC">
                  <w:pPr>
                    <w:jc w:val="center"/>
                    <w:rPr>
                      <w:rFonts w:ascii="Calibri" w:hAnsi="Calibri" w:cs="Calibri"/>
                      <w:color w:val="000000"/>
                      <w:sz w:val="24"/>
                      <w:szCs w:val="24"/>
                      <w:lang w:eastAsia="en-GB"/>
                    </w:rPr>
                  </w:pPr>
                </w:p>
              </w:tc>
              <w:tc>
                <w:tcPr>
                  <w:tcW w:w="1275" w:type="dxa"/>
                  <w:tcBorders>
                    <w:top w:val="single" w:sz="8" w:space="0" w:color="000000"/>
                    <w:left w:val="single" w:sz="8" w:space="0" w:color="000000"/>
                    <w:bottom w:val="single" w:sz="8" w:space="0" w:color="000000"/>
                    <w:right w:val="single" w:sz="8" w:space="0" w:color="000000"/>
                  </w:tcBorders>
                </w:tcPr>
                <w:p w14:paraId="7619B9FF" w14:textId="77777777" w:rsidR="00C464CC" w:rsidRDefault="00C464CC" w:rsidP="00C464CC">
                  <w:pPr>
                    <w:jc w:val="center"/>
                    <w:rPr>
                      <w:rFonts w:ascii="Calibri" w:hAnsi="Calibri" w:cs="Calibri"/>
                      <w:color w:val="000000"/>
                      <w:sz w:val="24"/>
                      <w:szCs w:val="24"/>
                      <w:lang w:eastAsia="en-GB"/>
                    </w:rPr>
                  </w:pPr>
                </w:p>
              </w:tc>
              <w:tc>
                <w:tcPr>
                  <w:tcW w:w="1528" w:type="dxa"/>
                  <w:tcBorders>
                    <w:top w:val="single" w:sz="8" w:space="0" w:color="000000"/>
                    <w:left w:val="single" w:sz="8" w:space="0" w:color="000000"/>
                    <w:bottom w:val="single" w:sz="8" w:space="0" w:color="000000"/>
                    <w:right w:val="single" w:sz="8" w:space="0" w:color="000000"/>
                  </w:tcBorders>
                </w:tcPr>
                <w:p w14:paraId="5401726F" w14:textId="77777777" w:rsidR="00C464CC" w:rsidRPr="00C479E4" w:rsidRDefault="00C464CC" w:rsidP="00C464CC">
                  <w:pPr>
                    <w:jc w:val="center"/>
                    <w:rPr>
                      <w:rFonts w:ascii="Calibri" w:hAnsi="Calibri" w:cs="Calibri"/>
                      <w:color w:val="000000"/>
                      <w:sz w:val="24"/>
                      <w:szCs w:val="24"/>
                      <w:lang w:eastAsia="en-GB"/>
                    </w:rPr>
                  </w:pPr>
                  <w:r>
                    <w:rPr>
                      <w:rFonts w:ascii="Calibri" w:hAnsi="Calibri" w:cs="Calibri"/>
                      <w:color w:val="000000"/>
                      <w:sz w:val="24"/>
                      <w:szCs w:val="24"/>
                      <w:lang w:eastAsia="en-GB"/>
                    </w:rPr>
                    <w:t>18.5%*</w:t>
                  </w:r>
                </w:p>
              </w:tc>
            </w:tr>
          </w:tbl>
          <w:p w14:paraId="3DB08574" w14:textId="77777777" w:rsidR="00C464CC" w:rsidRDefault="00C464CC" w:rsidP="00C464CC">
            <w:pPr>
              <w:rPr>
                <w:rStyle w:val="Strong"/>
                <w:rFonts w:ascii="Open Sans" w:hAnsi="Open Sans" w:cs="Open Sans"/>
                <w:color w:val="2C3E50"/>
                <w:sz w:val="27"/>
                <w:szCs w:val="27"/>
                <w:shd w:val="clear" w:color="auto" w:fill="FFFFFF"/>
              </w:rPr>
            </w:pPr>
          </w:p>
          <w:p w14:paraId="37FC9406" w14:textId="77777777" w:rsidR="00C464CC" w:rsidRDefault="00C464CC" w:rsidP="00C464CC">
            <w:pPr>
              <w:rPr>
                <w:rStyle w:val="Strong"/>
                <w:rFonts w:ascii="Open Sans" w:hAnsi="Open Sans" w:cs="Open Sans"/>
                <w:color w:val="2C3E50"/>
                <w:sz w:val="27"/>
                <w:szCs w:val="27"/>
                <w:shd w:val="clear" w:color="auto" w:fill="FFFFFF"/>
              </w:rPr>
            </w:pPr>
          </w:p>
          <w:p w14:paraId="26D51B46" w14:textId="77777777" w:rsidR="00C464CC" w:rsidRDefault="00C464CC" w:rsidP="00BB0D06">
            <w:pPr>
              <w:pStyle w:val="NormalWeb"/>
              <w:spacing w:before="0" w:after="0"/>
              <w:rPr>
                <w:rFonts w:ascii="Arial" w:hAnsi="Arial" w:cs="Arial"/>
                <w:color w:val="000000"/>
              </w:rPr>
            </w:pPr>
          </w:p>
        </w:tc>
      </w:tr>
      <w:tr w:rsidR="00C464CC" w14:paraId="09E41BBD" w14:textId="68A82488" w:rsidTr="00C464CC">
        <w:trPr>
          <w:trHeight w:val="432"/>
        </w:trPr>
        <w:tc>
          <w:tcPr>
            <w:tcW w:w="237" w:type="pct"/>
            <w:vMerge w:val="restart"/>
            <w:shd w:val="clear" w:color="auto" w:fill="A8D08D" w:themeFill="accent6" w:themeFillTint="99"/>
          </w:tcPr>
          <w:p w14:paraId="336428E2" w14:textId="604C47CC" w:rsidR="00C464CC" w:rsidRDefault="00C464CC" w:rsidP="00BB0D06">
            <w:pPr>
              <w:jc w:val="center"/>
              <w:rPr>
                <w:sz w:val="22"/>
                <w:szCs w:val="22"/>
              </w:rPr>
            </w:pPr>
            <w:r>
              <w:rPr>
                <w:sz w:val="22"/>
                <w:szCs w:val="22"/>
              </w:rPr>
              <w:lastRenderedPageBreak/>
              <w:t>6</w:t>
            </w:r>
          </w:p>
        </w:tc>
        <w:tc>
          <w:tcPr>
            <w:tcW w:w="4763" w:type="pct"/>
            <w:gridSpan w:val="8"/>
            <w:shd w:val="clear" w:color="auto" w:fill="A8D08D" w:themeFill="accent6" w:themeFillTint="99"/>
          </w:tcPr>
          <w:p w14:paraId="158E6B32" w14:textId="620EC4DD" w:rsidR="00C464CC" w:rsidRPr="00C464CC" w:rsidRDefault="00C464CC" w:rsidP="00C464CC">
            <w:pPr>
              <w:jc w:val="center"/>
              <w:rPr>
                <w:rFonts w:cs="Arial"/>
                <w:b/>
                <w:bCs/>
                <w:color w:val="000000"/>
                <w:sz w:val="56"/>
                <w:szCs w:val="56"/>
                <w:lang w:eastAsia="en-GB"/>
              </w:rPr>
            </w:pPr>
            <w:r w:rsidRPr="00C464CC">
              <w:rPr>
                <w:rFonts w:cs="Arial"/>
                <w:b/>
                <w:bCs/>
                <w:color w:val="000000"/>
                <w:sz w:val="56"/>
                <w:szCs w:val="56"/>
                <w:lang w:eastAsia="en-GB"/>
              </w:rPr>
              <w:t xml:space="preserve">Phonics by the end of KS1 </w:t>
            </w:r>
            <w:r w:rsidRPr="00C464CC">
              <w:rPr>
                <w:rFonts w:cs="Arial"/>
                <w:color w:val="000000"/>
                <w:sz w:val="56"/>
                <w:szCs w:val="56"/>
                <w:lang w:eastAsia="en-GB"/>
              </w:rPr>
              <w:t>-</w:t>
            </w:r>
          </w:p>
        </w:tc>
      </w:tr>
      <w:tr w:rsidR="00C464CC" w14:paraId="5D1BF824" w14:textId="77777777" w:rsidTr="00C464CC">
        <w:trPr>
          <w:trHeight w:val="7200"/>
        </w:trPr>
        <w:tc>
          <w:tcPr>
            <w:tcW w:w="237" w:type="pct"/>
            <w:vMerge/>
            <w:shd w:val="clear" w:color="auto" w:fill="A8D08D" w:themeFill="accent6" w:themeFillTint="99"/>
          </w:tcPr>
          <w:p w14:paraId="0E0BB14F" w14:textId="77777777" w:rsidR="00C464CC" w:rsidRDefault="00C464CC" w:rsidP="00BB0D06">
            <w:pPr>
              <w:jc w:val="center"/>
              <w:rPr>
                <w:sz w:val="22"/>
                <w:szCs w:val="22"/>
              </w:rPr>
            </w:pPr>
          </w:p>
        </w:tc>
        <w:tc>
          <w:tcPr>
            <w:tcW w:w="4088" w:type="pct"/>
            <w:gridSpan w:val="5"/>
            <w:shd w:val="clear" w:color="auto" w:fill="A8D08D" w:themeFill="accent6" w:themeFillTint="99"/>
          </w:tcPr>
          <w:p w14:paraId="3D934CF5" w14:textId="790D9ECD" w:rsidR="00C464CC" w:rsidRPr="008270F2" w:rsidRDefault="00C464CC" w:rsidP="00C464CC">
            <w:pPr>
              <w:rPr>
                <w:rFonts w:ascii="Times New Roman" w:hAnsi="Times New Roman"/>
                <w:sz w:val="24"/>
                <w:szCs w:val="24"/>
                <w:lang w:eastAsia="en-GB"/>
              </w:rPr>
            </w:pPr>
            <w:r w:rsidRPr="008270F2">
              <w:rPr>
                <w:rFonts w:cs="Arial"/>
                <w:color w:val="000000"/>
                <w:sz w:val="24"/>
                <w:szCs w:val="24"/>
                <w:lang w:eastAsia="en-GB"/>
              </w:rPr>
              <w:t xml:space="preserve">Although our results in the Y1 Phonics Screening Check are an area for development, we </w:t>
            </w:r>
            <w:r>
              <w:rPr>
                <w:rFonts w:cs="Arial"/>
                <w:color w:val="000000"/>
                <w:sz w:val="24"/>
                <w:szCs w:val="24"/>
                <w:lang w:eastAsia="en-GB"/>
              </w:rPr>
              <w:t>have increased the number of</w:t>
            </w:r>
            <w:r w:rsidRPr="008270F2">
              <w:rPr>
                <w:rFonts w:cs="Arial"/>
                <w:color w:val="000000"/>
                <w:sz w:val="24"/>
                <w:szCs w:val="24"/>
                <w:lang w:eastAsia="en-GB"/>
              </w:rPr>
              <w:t xml:space="preserve"> children passing by the end of Y2</w:t>
            </w:r>
            <w:r>
              <w:rPr>
                <w:rFonts w:cs="Arial"/>
                <w:color w:val="000000"/>
                <w:sz w:val="24"/>
                <w:szCs w:val="24"/>
                <w:lang w:eastAsia="en-GB"/>
              </w:rPr>
              <w:t xml:space="preserve"> compared to </w:t>
            </w:r>
            <w:r>
              <w:rPr>
                <w:rFonts w:cs="Arial"/>
                <w:color w:val="000000"/>
                <w:sz w:val="24"/>
                <w:szCs w:val="24"/>
                <w:lang w:eastAsia="en-GB"/>
              </w:rPr>
              <w:t>221/22.</w:t>
            </w:r>
            <w:r w:rsidRPr="008270F2">
              <w:rPr>
                <w:rFonts w:cs="Arial"/>
                <w:color w:val="000000"/>
                <w:sz w:val="24"/>
                <w:szCs w:val="24"/>
                <w:lang w:eastAsia="en-GB"/>
              </w:rPr>
              <w:t xml:space="preserve"> This demonstrates our continued support and aspirations for our weaker children. </w:t>
            </w:r>
          </w:p>
          <w:p w14:paraId="56FC2593" w14:textId="77777777" w:rsidR="00C464CC" w:rsidRDefault="00C464CC" w:rsidP="00C464CC">
            <w:pPr>
              <w:rPr>
                <w:noProof/>
              </w:rPr>
            </w:pPr>
            <w:r w:rsidRPr="008270F2">
              <w:rPr>
                <w:rFonts w:cs="Arial"/>
                <w:b/>
                <w:bCs/>
                <w:color w:val="000000"/>
                <w:sz w:val="24"/>
                <w:szCs w:val="24"/>
                <w:lang w:eastAsia="en-GB"/>
              </w:rPr>
              <w:t xml:space="preserve">What could the contributing factors be? </w:t>
            </w:r>
            <w:r w:rsidRPr="008270F2">
              <w:rPr>
                <w:rFonts w:cs="Arial"/>
                <w:color w:val="000000"/>
                <w:sz w:val="24"/>
                <w:szCs w:val="24"/>
                <w:lang w:eastAsia="en-GB"/>
              </w:rPr>
              <w:t>We stream our Phonics lessons to allow for small groups, targeting specific gaps and allowing for individualised suppor</w:t>
            </w:r>
            <w:r>
              <w:rPr>
                <w:rFonts w:cs="Arial"/>
                <w:color w:val="000000"/>
                <w:sz w:val="24"/>
                <w:szCs w:val="24"/>
                <w:lang w:eastAsia="en-GB"/>
              </w:rPr>
              <w:t>t.</w:t>
            </w:r>
          </w:p>
          <w:p w14:paraId="223A58B0" w14:textId="77777777" w:rsidR="00C464CC" w:rsidRDefault="00C464CC" w:rsidP="00C464CC">
            <w:pPr>
              <w:rPr>
                <w:rStyle w:val="Strong"/>
                <w:color w:val="2C3E50"/>
                <w:shd w:val="clear" w:color="auto" w:fill="FFFFFF"/>
              </w:rPr>
            </w:pPr>
          </w:p>
          <w:p w14:paraId="33691B13" w14:textId="77777777" w:rsidR="00C464CC" w:rsidRDefault="00C464CC" w:rsidP="00C464CC">
            <w:pPr>
              <w:rPr>
                <w:rStyle w:val="Strong"/>
                <w:color w:val="2C3E50"/>
                <w:shd w:val="clear" w:color="auto" w:fill="FFFFFF"/>
              </w:rPr>
            </w:pPr>
          </w:p>
          <w:p w14:paraId="62407826" w14:textId="77777777" w:rsidR="00C464CC" w:rsidRDefault="00C464CC" w:rsidP="00C464CC">
            <w:pPr>
              <w:rPr>
                <w:rStyle w:val="Strong"/>
                <w:color w:val="2C3E50"/>
                <w:shd w:val="clear" w:color="auto" w:fill="FFFFFF"/>
              </w:rPr>
            </w:pPr>
          </w:p>
          <w:p w14:paraId="5E4E383F" w14:textId="77777777" w:rsidR="00C464CC" w:rsidRDefault="00C464CC" w:rsidP="00C464CC">
            <w:pPr>
              <w:rPr>
                <w:rStyle w:val="Strong"/>
                <w:color w:val="2C3E50"/>
                <w:shd w:val="clear" w:color="auto" w:fill="FFFFFF"/>
              </w:rPr>
            </w:pPr>
          </w:p>
          <w:p w14:paraId="79D0BF0C" w14:textId="77777777" w:rsidR="00C464CC" w:rsidRDefault="00C464CC" w:rsidP="00C464CC">
            <w:pPr>
              <w:rPr>
                <w:rStyle w:val="Strong"/>
                <w:color w:val="2C3E50"/>
                <w:shd w:val="clear" w:color="auto" w:fill="FFFFFF"/>
              </w:rPr>
            </w:pPr>
            <w:r>
              <w:rPr>
                <w:noProof/>
              </w:rPr>
              <w:drawing>
                <wp:inline distT="0" distB="0" distL="0" distR="0" wp14:anchorId="3FA45A88" wp14:editId="1F31EED2">
                  <wp:extent cx="9777730" cy="3161030"/>
                  <wp:effectExtent l="0" t="0" r="0" b="1270"/>
                  <wp:docPr id="941575646" name="Picture 941575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545317" name=""/>
                          <pic:cNvPicPr/>
                        </pic:nvPicPr>
                        <pic:blipFill>
                          <a:blip r:embed="rId19"/>
                          <a:stretch>
                            <a:fillRect/>
                          </a:stretch>
                        </pic:blipFill>
                        <pic:spPr>
                          <a:xfrm>
                            <a:off x="0" y="0"/>
                            <a:ext cx="9777730" cy="3161030"/>
                          </a:xfrm>
                          <a:prstGeom prst="rect">
                            <a:avLst/>
                          </a:prstGeom>
                        </pic:spPr>
                      </pic:pic>
                    </a:graphicData>
                  </a:graphic>
                </wp:inline>
              </w:drawing>
            </w:r>
          </w:p>
          <w:p w14:paraId="4E7D14B8" w14:textId="77777777" w:rsidR="00C464CC" w:rsidRPr="008270F2" w:rsidRDefault="00C464CC" w:rsidP="00BB0D06">
            <w:pPr>
              <w:rPr>
                <w:rFonts w:cs="Arial"/>
                <w:b/>
                <w:bCs/>
                <w:color w:val="000000"/>
                <w:sz w:val="24"/>
                <w:szCs w:val="24"/>
                <w:lang w:eastAsia="en-GB"/>
              </w:rPr>
            </w:pPr>
          </w:p>
        </w:tc>
        <w:tc>
          <w:tcPr>
            <w:tcW w:w="675" w:type="pct"/>
            <w:gridSpan w:val="3"/>
            <w:shd w:val="clear" w:color="auto" w:fill="A8D08D" w:themeFill="accent6" w:themeFillTint="99"/>
          </w:tcPr>
          <w:p w14:paraId="2F90B27B" w14:textId="77777777" w:rsidR="00C464CC" w:rsidRPr="008270F2" w:rsidRDefault="00C464CC" w:rsidP="00BB0D06">
            <w:pPr>
              <w:rPr>
                <w:rFonts w:cs="Arial"/>
                <w:b/>
                <w:bCs/>
                <w:color w:val="000000"/>
                <w:sz w:val="24"/>
                <w:szCs w:val="24"/>
                <w:lang w:eastAsia="en-GB"/>
              </w:rPr>
            </w:pPr>
          </w:p>
        </w:tc>
      </w:tr>
    </w:tbl>
    <w:p w14:paraId="2C1FB709" w14:textId="77777777" w:rsidR="00B8443C" w:rsidRPr="00586EF3" w:rsidRDefault="00B8443C" w:rsidP="00B8443C">
      <w:pPr>
        <w:rPr>
          <w:sz w:val="2"/>
          <w:szCs w:val="2"/>
        </w:rPr>
      </w:pPr>
    </w:p>
    <w:p w14:paraId="57BDB18E" w14:textId="77777777" w:rsidR="00B8443C" w:rsidRPr="00664625" w:rsidRDefault="00B8443C" w:rsidP="00B8443C">
      <w:pPr>
        <w:rPr>
          <w:b/>
          <w:bCs/>
          <w:sz w:val="10"/>
          <w:szCs w:val="10"/>
        </w:rPr>
      </w:pPr>
      <w:r w:rsidRPr="001450F9">
        <w:rPr>
          <w:b/>
          <w:bCs/>
        </w:rPr>
        <w:t xml:space="preserve">     </w:t>
      </w:r>
    </w:p>
    <w:p w14:paraId="235173E6" w14:textId="77777777" w:rsidR="00B8443C" w:rsidRPr="00664625" w:rsidRDefault="00B8443C" w:rsidP="00B8443C">
      <w:pPr>
        <w:rPr>
          <w:rFonts w:cs="Arial"/>
          <w:b/>
          <w:bCs/>
          <w:noProof/>
          <w:sz w:val="26"/>
          <w:szCs w:val="26"/>
        </w:rPr>
      </w:pPr>
      <w:r>
        <w:rPr>
          <w:b/>
          <w:bCs/>
        </w:rPr>
        <w:t xml:space="preserve">    </w:t>
      </w:r>
      <w:r w:rsidRPr="001450F9">
        <w:rPr>
          <w:b/>
          <w:bCs/>
        </w:rPr>
        <w:t xml:space="preserve"> </w:t>
      </w:r>
      <w:r w:rsidRPr="00664625">
        <w:rPr>
          <w:rFonts w:cs="Arial"/>
          <w:b/>
          <w:bCs/>
          <w:noProof/>
          <w:sz w:val="26"/>
          <w:szCs w:val="26"/>
        </w:rPr>
        <w:t>Data Analysis – Areas for development (challenges)</w:t>
      </w:r>
    </w:p>
    <w:p w14:paraId="06D7F3D5" w14:textId="77777777" w:rsidR="00B8443C" w:rsidRPr="00664625" w:rsidRDefault="00B8443C" w:rsidP="00B8443C">
      <w:pPr>
        <w:rPr>
          <w:b/>
          <w:bCs/>
          <w:sz w:val="10"/>
          <w:szCs w:val="10"/>
        </w:rPr>
      </w:pPr>
    </w:p>
    <w:tbl>
      <w:tblPr>
        <w:tblStyle w:val="TableGrid"/>
        <w:tblW w:w="0" w:type="auto"/>
        <w:tblInd w:w="279" w:type="dxa"/>
        <w:tblLook w:val="04A0" w:firstRow="1" w:lastRow="0" w:firstColumn="1" w:lastColumn="0" w:noHBand="0" w:noVBand="1"/>
      </w:tblPr>
      <w:tblGrid>
        <w:gridCol w:w="1074"/>
        <w:gridCol w:w="15614"/>
        <w:gridCol w:w="5394"/>
      </w:tblGrid>
      <w:tr w:rsidR="00C464CC" w:rsidRPr="00664625" w14:paraId="1C0B2C2B" w14:textId="5E4CF48F" w:rsidTr="00C464CC">
        <w:trPr>
          <w:trHeight w:val="476"/>
        </w:trPr>
        <w:tc>
          <w:tcPr>
            <w:tcW w:w="1074" w:type="dxa"/>
            <w:shd w:val="clear" w:color="auto" w:fill="FFD966" w:themeFill="accent4" w:themeFillTint="99"/>
          </w:tcPr>
          <w:p w14:paraId="25B1EB7A" w14:textId="77777777" w:rsidR="00C464CC" w:rsidRPr="00664625" w:rsidRDefault="00C464CC" w:rsidP="00277698">
            <w:pPr>
              <w:jc w:val="center"/>
              <w:rPr>
                <w:sz w:val="26"/>
                <w:szCs w:val="26"/>
              </w:rPr>
            </w:pPr>
          </w:p>
          <w:p w14:paraId="35A36A88" w14:textId="77777777" w:rsidR="00C464CC" w:rsidRPr="00664625" w:rsidRDefault="00C464CC" w:rsidP="00277698">
            <w:pPr>
              <w:jc w:val="center"/>
              <w:rPr>
                <w:sz w:val="26"/>
                <w:szCs w:val="26"/>
              </w:rPr>
            </w:pPr>
            <w:r w:rsidRPr="00664625">
              <w:rPr>
                <w:sz w:val="26"/>
                <w:szCs w:val="26"/>
              </w:rPr>
              <w:t>1.</w:t>
            </w:r>
          </w:p>
        </w:tc>
        <w:tc>
          <w:tcPr>
            <w:tcW w:w="15614" w:type="dxa"/>
            <w:shd w:val="clear" w:color="auto" w:fill="FFD966" w:themeFill="accent4" w:themeFillTint="99"/>
          </w:tcPr>
          <w:p w14:paraId="049019A0" w14:textId="27AB8340" w:rsidR="00C464CC" w:rsidRPr="00C464CC" w:rsidRDefault="00C464CC" w:rsidP="00C464CC">
            <w:pPr>
              <w:jc w:val="center"/>
              <w:rPr>
                <w:b/>
                <w:bCs/>
                <w:sz w:val="56"/>
                <w:szCs w:val="56"/>
              </w:rPr>
            </w:pPr>
            <w:r w:rsidRPr="00C464CC">
              <w:rPr>
                <w:b/>
                <w:bCs/>
                <w:sz w:val="56"/>
                <w:szCs w:val="56"/>
              </w:rPr>
              <w:t>KS1 Reading</w:t>
            </w:r>
          </w:p>
          <w:p w14:paraId="25A62A0F" w14:textId="77777777" w:rsidR="00C464CC" w:rsidRDefault="00C464CC" w:rsidP="00397786">
            <w:pPr>
              <w:rPr>
                <w:b/>
                <w:bCs/>
                <w:sz w:val="26"/>
                <w:szCs w:val="26"/>
              </w:rPr>
            </w:pPr>
            <w:r>
              <w:rPr>
                <w:noProof/>
              </w:rPr>
              <w:drawing>
                <wp:inline distT="0" distB="0" distL="0" distR="0" wp14:anchorId="7023D5F4" wp14:editId="4AB76BB8">
                  <wp:extent cx="8244205" cy="2160905"/>
                  <wp:effectExtent l="0" t="0" r="4445" b="0"/>
                  <wp:docPr id="6765534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6553493" name=""/>
                          <pic:cNvPicPr/>
                        </pic:nvPicPr>
                        <pic:blipFill>
                          <a:blip r:embed="rId20"/>
                          <a:stretch>
                            <a:fillRect/>
                          </a:stretch>
                        </pic:blipFill>
                        <pic:spPr>
                          <a:xfrm>
                            <a:off x="0" y="0"/>
                            <a:ext cx="8251740" cy="2162880"/>
                          </a:xfrm>
                          <a:prstGeom prst="rect">
                            <a:avLst/>
                          </a:prstGeom>
                        </pic:spPr>
                      </pic:pic>
                    </a:graphicData>
                  </a:graphic>
                </wp:inline>
              </w:drawing>
            </w:r>
          </w:p>
          <w:p w14:paraId="1A9B42EA" w14:textId="77777777" w:rsidR="00C464CC" w:rsidRDefault="00C464CC" w:rsidP="00397786">
            <w:pPr>
              <w:rPr>
                <w:b/>
                <w:bCs/>
                <w:sz w:val="26"/>
                <w:szCs w:val="26"/>
              </w:rPr>
            </w:pPr>
          </w:p>
          <w:p w14:paraId="58A79960" w14:textId="77777777" w:rsidR="00C464CC" w:rsidRDefault="00C464CC" w:rsidP="00397786">
            <w:pPr>
              <w:rPr>
                <w:sz w:val="26"/>
                <w:szCs w:val="26"/>
              </w:rPr>
            </w:pPr>
          </w:p>
          <w:p w14:paraId="7F783484" w14:textId="77777777" w:rsidR="00C464CC" w:rsidRDefault="00C464CC" w:rsidP="00397786">
            <w:pPr>
              <w:rPr>
                <w:sz w:val="26"/>
                <w:szCs w:val="26"/>
              </w:rPr>
            </w:pPr>
          </w:p>
          <w:p w14:paraId="74871FA8" w14:textId="77777777" w:rsidR="00C464CC" w:rsidRDefault="00C464CC" w:rsidP="00397786">
            <w:pPr>
              <w:rPr>
                <w:sz w:val="26"/>
                <w:szCs w:val="26"/>
              </w:rPr>
            </w:pPr>
          </w:p>
          <w:p w14:paraId="01213C34" w14:textId="77777777" w:rsidR="00C464CC" w:rsidRDefault="00C464CC" w:rsidP="00397786">
            <w:pPr>
              <w:rPr>
                <w:sz w:val="26"/>
                <w:szCs w:val="26"/>
              </w:rPr>
            </w:pPr>
          </w:p>
          <w:p w14:paraId="2D2EC39E" w14:textId="77777777" w:rsidR="00C464CC" w:rsidRDefault="00C464CC" w:rsidP="00397786">
            <w:pPr>
              <w:rPr>
                <w:sz w:val="26"/>
                <w:szCs w:val="26"/>
              </w:rPr>
            </w:pPr>
          </w:p>
          <w:p w14:paraId="5B16D540" w14:textId="77777777" w:rsidR="00C464CC" w:rsidRDefault="00C464CC" w:rsidP="00397786">
            <w:pPr>
              <w:rPr>
                <w:sz w:val="26"/>
                <w:szCs w:val="26"/>
              </w:rPr>
            </w:pPr>
          </w:p>
          <w:p w14:paraId="161F6082" w14:textId="77777777" w:rsidR="00C464CC" w:rsidRDefault="00C464CC" w:rsidP="00397786">
            <w:pPr>
              <w:rPr>
                <w:sz w:val="26"/>
                <w:szCs w:val="26"/>
              </w:rPr>
            </w:pPr>
          </w:p>
          <w:p w14:paraId="6631956C" w14:textId="77777777" w:rsidR="00C464CC" w:rsidRDefault="00C464CC" w:rsidP="00397786">
            <w:pPr>
              <w:rPr>
                <w:sz w:val="26"/>
                <w:szCs w:val="26"/>
              </w:rPr>
            </w:pPr>
          </w:p>
          <w:p w14:paraId="3D165016" w14:textId="19A299A1" w:rsidR="00C464CC" w:rsidRPr="00664625" w:rsidRDefault="00C464CC" w:rsidP="00397786">
            <w:pPr>
              <w:rPr>
                <w:b/>
                <w:bCs/>
                <w:sz w:val="26"/>
                <w:szCs w:val="26"/>
              </w:rPr>
            </w:pPr>
          </w:p>
        </w:tc>
        <w:tc>
          <w:tcPr>
            <w:tcW w:w="5394" w:type="dxa"/>
            <w:shd w:val="clear" w:color="auto" w:fill="FFD966" w:themeFill="accent4" w:themeFillTint="99"/>
          </w:tcPr>
          <w:p w14:paraId="0DEC7BA0" w14:textId="179CCF36" w:rsidR="00C464CC" w:rsidRDefault="00D00EB1" w:rsidP="00C464CC">
            <w:pPr>
              <w:rPr>
                <w:b/>
                <w:bCs/>
                <w:sz w:val="26"/>
                <w:szCs w:val="26"/>
              </w:rPr>
            </w:pPr>
            <w:r>
              <w:rPr>
                <w:b/>
                <w:bCs/>
                <w:sz w:val="26"/>
                <w:szCs w:val="26"/>
              </w:rPr>
              <w:lastRenderedPageBreak/>
              <w:t>SEND KS1</w:t>
            </w:r>
          </w:p>
          <w:p w14:paraId="4AD96C0D" w14:textId="77777777" w:rsidR="00D00EB1" w:rsidRDefault="00D00EB1" w:rsidP="00C464CC">
            <w:pPr>
              <w:rPr>
                <w:b/>
                <w:bCs/>
                <w:sz w:val="26"/>
                <w:szCs w:val="26"/>
              </w:rPr>
            </w:pPr>
          </w:p>
          <w:p w14:paraId="494F0A82" w14:textId="444F5D33" w:rsidR="00C464CC" w:rsidRDefault="00C464CC" w:rsidP="00C464CC">
            <w:pPr>
              <w:rPr>
                <w:b/>
                <w:bCs/>
                <w:sz w:val="26"/>
                <w:szCs w:val="26"/>
              </w:rPr>
            </w:pPr>
            <w:r>
              <w:rPr>
                <w:b/>
                <w:bCs/>
                <w:sz w:val="26"/>
                <w:szCs w:val="26"/>
              </w:rPr>
              <w:t>0% of SEND children achieved the expected standard in Reading in KS1</w:t>
            </w:r>
          </w:p>
        </w:tc>
      </w:tr>
      <w:tr w:rsidR="00C464CC" w:rsidRPr="00664625" w14:paraId="4E376DFE" w14:textId="78530107" w:rsidTr="00C464CC">
        <w:trPr>
          <w:trHeight w:val="491"/>
        </w:trPr>
        <w:tc>
          <w:tcPr>
            <w:tcW w:w="1074" w:type="dxa"/>
            <w:shd w:val="clear" w:color="auto" w:fill="FFD966" w:themeFill="accent4" w:themeFillTint="99"/>
          </w:tcPr>
          <w:p w14:paraId="73AA2EBB" w14:textId="77777777" w:rsidR="00C464CC" w:rsidRPr="00664625" w:rsidRDefault="00C464CC" w:rsidP="00277698">
            <w:pPr>
              <w:jc w:val="center"/>
              <w:rPr>
                <w:sz w:val="26"/>
                <w:szCs w:val="26"/>
              </w:rPr>
            </w:pPr>
          </w:p>
          <w:p w14:paraId="62CFB637" w14:textId="77777777" w:rsidR="00C464CC" w:rsidRPr="00664625" w:rsidRDefault="00C464CC" w:rsidP="00277698">
            <w:pPr>
              <w:jc w:val="center"/>
              <w:rPr>
                <w:sz w:val="26"/>
                <w:szCs w:val="26"/>
              </w:rPr>
            </w:pPr>
            <w:r w:rsidRPr="00664625">
              <w:rPr>
                <w:sz w:val="26"/>
                <w:szCs w:val="26"/>
              </w:rPr>
              <w:t>2.</w:t>
            </w:r>
          </w:p>
        </w:tc>
        <w:tc>
          <w:tcPr>
            <w:tcW w:w="15614" w:type="dxa"/>
            <w:shd w:val="clear" w:color="auto" w:fill="FFD966" w:themeFill="accent4" w:themeFillTint="99"/>
          </w:tcPr>
          <w:p w14:paraId="1B7C426E" w14:textId="063CC3CD" w:rsidR="00C464CC" w:rsidRPr="00C464CC" w:rsidRDefault="00C464CC" w:rsidP="00C464CC">
            <w:pPr>
              <w:jc w:val="center"/>
              <w:rPr>
                <w:b/>
                <w:bCs/>
                <w:sz w:val="56"/>
                <w:szCs w:val="56"/>
              </w:rPr>
            </w:pPr>
            <w:r w:rsidRPr="00C464CC">
              <w:rPr>
                <w:b/>
                <w:bCs/>
                <w:sz w:val="56"/>
                <w:szCs w:val="56"/>
              </w:rPr>
              <w:t>Year 1 Phonics</w:t>
            </w:r>
          </w:p>
          <w:p w14:paraId="04B3AE85" w14:textId="77777777" w:rsidR="00C464CC" w:rsidRDefault="00C464CC" w:rsidP="00277698">
            <w:pPr>
              <w:rPr>
                <w:sz w:val="26"/>
                <w:szCs w:val="26"/>
              </w:rPr>
            </w:pPr>
            <w:r>
              <w:rPr>
                <w:noProof/>
              </w:rPr>
              <w:drawing>
                <wp:inline distT="0" distB="0" distL="0" distR="0" wp14:anchorId="039901C3" wp14:editId="274281F5">
                  <wp:extent cx="8195199" cy="2132625"/>
                  <wp:effectExtent l="0" t="0" r="0" b="1270"/>
                  <wp:docPr id="20280540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8054083" name=""/>
                          <pic:cNvPicPr/>
                        </pic:nvPicPr>
                        <pic:blipFill>
                          <a:blip r:embed="rId21"/>
                          <a:stretch>
                            <a:fillRect/>
                          </a:stretch>
                        </pic:blipFill>
                        <pic:spPr>
                          <a:xfrm>
                            <a:off x="0" y="0"/>
                            <a:ext cx="8210857" cy="2136700"/>
                          </a:xfrm>
                          <a:prstGeom prst="rect">
                            <a:avLst/>
                          </a:prstGeom>
                        </pic:spPr>
                      </pic:pic>
                    </a:graphicData>
                  </a:graphic>
                </wp:inline>
              </w:drawing>
            </w:r>
          </w:p>
          <w:p w14:paraId="7A1625AA" w14:textId="77777777" w:rsidR="00C464CC" w:rsidRDefault="00C464CC" w:rsidP="00277698">
            <w:pPr>
              <w:rPr>
                <w:sz w:val="26"/>
                <w:szCs w:val="26"/>
              </w:rPr>
            </w:pPr>
          </w:p>
          <w:p w14:paraId="558E469A" w14:textId="36F1FFF0" w:rsidR="00C464CC" w:rsidRPr="00664625" w:rsidRDefault="00C464CC" w:rsidP="00277698">
            <w:pPr>
              <w:rPr>
                <w:sz w:val="26"/>
                <w:szCs w:val="26"/>
              </w:rPr>
            </w:pPr>
          </w:p>
        </w:tc>
        <w:tc>
          <w:tcPr>
            <w:tcW w:w="5394" w:type="dxa"/>
            <w:shd w:val="clear" w:color="auto" w:fill="FFD966" w:themeFill="accent4" w:themeFillTint="99"/>
          </w:tcPr>
          <w:p w14:paraId="7E1CDAEA" w14:textId="58136635" w:rsidR="00D00EB1" w:rsidRDefault="00D00EB1" w:rsidP="00277698">
            <w:pPr>
              <w:rPr>
                <w:rStyle w:val="Strong"/>
                <w:rFonts w:ascii="Open Sans" w:hAnsi="Open Sans" w:cs="Open Sans"/>
                <w:color w:val="2C3E50"/>
                <w:sz w:val="27"/>
                <w:szCs w:val="27"/>
                <w:shd w:val="clear" w:color="auto" w:fill="FFFFFF"/>
              </w:rPr>
            </w:pPr>
            <w:r>
              <w:rPr>
                <w:rStyle w:val="Strong"/>
                <w:rFonts w:ascii="Open Sans" w:hAnsi="Open Sans" w:cs="Open Sans"/>
                <w:color w:val="2C3E50"/>
                <w:sz w:val="27"/>
                <w:szCs w:val="27"/>
                <w:shd w:val="clear" w:color="auto" w:fill="FFFFFF"/>
              </w:rPr>
              <w:t>SEND Y1</w:t>
            </w:r>
          </w:p>
          <w:p w14:paraId="141D9237" w14:textId="77777777" w:rsidR="00D00EB1" w:rsidRDefault="00D00EB1" w:rsidP="00277698">
            <w:pPr>
              <w:rPr>
                <w:rStyle w:val="Strong"/>
                <w:rFonts w:ascii="Open Sans" w:hAnsi="Open Sans" w:cs="Open Sans"/>
                <w:color w:val="2C3E50"/>
                <w:sz w:val="27"/>
                <w:szCs w:val="27"/>
                <w:shd w:val="clear" w:color="auto" w:fill="FFFFFF"/>
              </w:rPr>
            </w:pPr>
          </w:p>
          <w:p w14:paraId="235B67A6" w14:textId="12130112" w:rsidR="00C464CC" w:rsidRDefault="00C464CC" w:rsidP="00277698">
            <w:pPr>
              <w:rPr>
                <w:sz w:val="26"/>
                <w:szCs w:val="26"/>
              </w:rPr>
            </w:pPr>
            <w:r>
              <w:rPr>
                <w:rStyle w:val="Strong"/>
                <w:rFonts w:ascii="Open Sans" w:hAnsi="Open Sans" w:cs="Open Sans"/>
                <w:color w:val="2C3E50"/>
                <w:sz w:val="27"/>
                <w:szCs w:val="27"/>
                <w:shd w:val="clear" w:color="auto" w:fill="FFFFFF"/>
              </w:rPr>
              <w:t>0.0%</w:t>
            </w:r>
            <w:r>
              <w:rPr>
                <w:rFonts w:ascii="Open Sans" w:hAnsi="Open Sans" w:cs="Open Sans"/>
                <w:color w:val="2C3E50"/>
                <w:sz w:val="27"/>
                <w:szCs w:val="27"/>
                <w:shd w:val="clear" w:color="auto" w:fill="FFFFFF"/>
              </w:rPr>
              <w:t> of your school's Year 1 SEN: Support (K) cohort achieved the expected standard in Phonics, </w:t>
            </w:r>
          </w:p>
        </w:tc>
      </w:tr>
      <w:tr w:rsidR="00C464CC" w:rsidRPr="00664625" w14:paraId="41C08B76" w14:textId="04A419C2" w:rsidTr="00C464CC">
        <w:trPr>
          <w:trHeight w:val="285"/>
        </w:trPr>
        <w:tc>
          <w:tcPr>
            <w:tcW w:w="1074" w:type="dxa"/>
            <w:vMerge w:val="restart"/>
            <w:shd w:val="clear" w:color="auto" w:fill="FFD966" w:themeFill="accent4" w:themeFillTint="99"/>
          </w:tcPr>
          <w:p w14:paraId="3F838044" w14:textId="77777777" w:rsidR="00C464CC" w:rsidRPr="00664625" w:rsidRDefault="00C464CC" w:rsidP="00277698">
            <w:pPr>
              <w:jc w:val="center"/>
              <w:rPr>
                <w:sz w:val="26"/>
                <w:szCs w:val="26"/>
              </w:rPr>
            </w:pPr>
          </w:p>
          <w:p w14:paraId="32DC861F" w14:textId="77777777" w:rsidR="00C464CC" w:rsidRPr="00664625" w:rsidRDefault="00C464CC" w:rsidP="00277698">
            <w:pPr>
              <w:jc w:val="center"/>
              <w:rPr>
                <w:sz w:val="26"/>
                <w:szCs w:val="26"/>
              </w:rPr>
            </w:pPr>
            <w:r w:rsidRPr="00664625">
              <w:rPr>
                <w:sz w:val="26"/>
                <w:szCs w:val="26"/>
              </w:rPr>
              <w:t>3.</w:t>
            </w:r>
          </w:p>
        </w:tc>
        <w:tc>
          <w:tcPr>
            <w:tcW w:w="15614" w:type="dxa"/>
            <w:shd w:val="clear" w:color="auto" w:fill="FFD966" w:themeFill="accent4" w:themeFillTint="99"/>
          </w:tcPr>
          <w:p w14:paraId="55351655" w14:textId="05220C41" w:rsidR="00C464CC" w:rsidRPr="00C464CC" w:rsidRDefault="00C464CC" w:rsidP="00C464CC">
            <w:pPr>
              <w:jc w:val="center"/>
              <w:rPr>
                <w:b/>
                <w:bCs/>
                <w:sz w:val="56"/>
                <w:szCs w:val="56"/>
              </w:rPr>
            </w:pPr>
            <w:r w:rsidRPr="00C464CC">
              <w:rPr>
                <w:b/>
                <w:bCs/>
                <w:sz w:val="56"/>
                <w:szCs w:val="56"/>
              </w:rPr>
              <w:t>KS1 Writing</w:t>
            </w:r>
          </w:p>
          <w:p w14:paraId="51122FCC" w14:textId="65E7F792" w:rsidR="00C464CC" w:rsidRPr="00664625" w:rsidRDefault="00C464CC" w:rsidP="00277698">
            <w:pPr>
              <w:rPr>
                <w:sz w:val="26"/>
                <w:szCs w:val="26"/>
              </w:rPr>
            </w:pPr>
            <w:r>
              <w:rPr>
                <w:noProof/>
              </w:rPr>
              <w:drawing>
                <wp:inline distT="0" distB="0" distL="0" distR="0" wp14:anchorId="6BD2021B" wp14:editId="72A7A976">
                  <wp:extent cx="8289614" cy="2219106"/>
                  <wp:effectExtent l="0" t="0" r="0" b="0"/>
                  <wp:docPr id="10438488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848812" name=""/>
                          <pic:cNvPicPr/>
                        </pic:nvPicPr>
                        <pic:blipFill>
                          <a:blip r:embed="rId22"/>
                          <a:stretch>
                            <a:fillRect/>
                          </a:stretch>
                        </pic:blipFill>
                        <pic:spPr>
                          <a:xfrm>
                            <a:off x="0" y="0"/>
                            <a:ext cx="8328034" cy="2229391"/>
                          </a:xfrm>
                          <a:prstGeom prst="rect">
                            <a:avLst/>
                          </a:prstGeom>
                        </pic:spPr>
                      </pic:pic>
                    </a:graphicData>
                  </a:graphic>
                </wp:inline>
              </w:drawing>
            </w:r>
          </w:p>
        </w:tc>
        <w:tc>
          <w:tcPr>
            <w:tcW w:w="5394" w:type="dxa"/>
            <w:vMerge w:val="restart"/>
            <w:shd w:val="clear" w:color="auto" w:fill="FFD966" w:themeFill="accent4" w:themeFillTint="99"/>
          </w:tcPr>
          <w:p w14:paraId="1CA7EF9E" w14:textId="4402DD2F" w:rsidR="00D00EB1" w:rsidRDefault="00D00EB1" w:rsidP="00C464CC">
            <w:pPr>
              <w:rPr>
                <w:b/>
                <w:bCs/>
                <w:sz w:val="26"/>
                <w:szCs w:val="26"/>
              </w:rPr>
            </w:pPr>
            <w:r>
              <w:rPr>
                <w:b/>
                <w:bCs/>
                <w:sz w:val="26"/>
                <w:szCs w:val="26"/>
              </w:rPr>
              <w:t>SEND KS1</w:t>
            </w:r>
          </w:p>
          <w:p w14:paraId="294671CF" w14:textId="77777777" w:rsidR="00D00EB1" w:rsidRDefault="00D00EB1" w:rsidP="00C464CC">
            <w:pPr>
              <w:rPr>
                <w:b/>
                <w:bCs/>
                <w:sz w:val="26"/>
                <w:szCs w:val="26"/>
              </w:rPr>
            </w:pPr>
          </w:p>
          <w:p w14:paraId="7C391776" w14:textId="71A02F60" w:rsidR="00C464CC" w:rsidRDefault="00C464CC" w:rsidP="00C464CC">
            <w:pPr>
              <w:rPr>
                <w:sz w:val="26"/>
                <w:szCs w:val="26"/>
              </w:rPr>
            </w:pPr>
            <w:r>
              <w:rPr>
                <w:b/>
                <w:bCs/>
                <w:sz w:val="26"/>
                <w:szCs w:val="26"/>
              </w:rPr>
              <w:t>0% of SEND children achieved the expected standard in Writing in KS1</w:t>
            </w:r>
          </w:p>
          <w:p w14:paraId="3545F983" w14:textId="77777777" w:rsidR="00C464CC" w:rsidRDefault="00C464CC" w:rsidP="00C464CC">
            <w:pPr>
              <w:rPr>
                <w:sz w:val="26"/>
                <w:szCs w:val="26"/>
              </w:rPr>
            </w:pPr>
          </w:p>
          <w:p w14:paraId="267CE1C6" w14:textId="77777777" w:rsidR="00C464CC" w:rsidRDefault="00C464CC" w:rsidP="00277698">
            <w:pPr>
              <w:rPr>
                <w:sz w:val="26"/>
                <w:szCs w:val="26"/>
              </w:rPr>
            </w:pPr>
          </w:p>
        </w:tc>
      </w:tr>
      <w:tr w:rsidR="00C464CC" w:rsidRPr="00664625" w14:paraId="19CDBFBB" w14:textId="77777777" w:rsidTr="00C464CC">
        <w:trPr>
          <w:trHeight w:val="5835"/>
        </w:trPr>
        <w:tc>
          <w:tcPr>
            <w:tcW w:w="1074" w:type="dxa"/>
            <w:vMerge/>
            <w:shd w:val="clear" w:color="auto" w:fill="FFD966" w:themeFill="accent4" w:themeFillTint="99"/>
          </w:tcPr>
          <w:p w14:paraId="32D4360B" w14:textId="77777777" w:rsidR="00C464CC" w:rsidRPr="00664625" w:rsidRDefault="00C464CC" w:rsidP="00277698">
            <w:pPr>
              <w:jc w:val="center"/>
              <w:rPr>
                <w:sz w:val="26"/>
                <w:szCs w:val="26"/>
              </w:rPr>
            </w:pPr>
          </w:p>
        </w:tc>
        <w:tc>
          <w:tcPr>
            <w:tcW w:w="15614" w:type="dxa"/>
            <w:shd w:val="clear" w:color="auto" w:fill="FFD966" w:themeFill="accent4" w:themeFillTint="99"/>
          </w:tcPr>
          <w:p w14:paraId="7FC84F6A" w14:textId="77777777" w:rsidR="00C464CC" w:rsidRPr="00C464CC" w:rsidRDefault="00C464CC" w:rsidP="00C464CC">
            <w:pPr>
              <w:jc w:val="center"/>
              <w:rPr>
                <w:b/>
                <w:bCs/>
                <w:sz w:val="56"/>
                <w:szCs w:val="56"/>
              </w:rPr>
            </w:pPr>
            <w:r w:rsidRPr="00C464CC">
              <w:rPr>
                <w:b/>
                <w:bCs/>
                <w:sz w:val="56"/>
                <w:szCs w:val="56"/>
              </w:rPr>
              <w:t>Writing progress in KS2</w:t>
            </w:r>
          </w:p>
          <w:p w14:paraId="122A105A" w14:textId="2FA0AD5E" w:rsidR="00C464CC" w:rsidRDefault="00C464CC" w:rsidP="00277698">
            <w:pPr>
              <w:rPr>
                <w:sz w:val="26"/>
                <w:szCs w:val="26"/>
              </w:rPr>
            </w:pPr>
            <w:r>
              <w:rPr>
                <w:noProof/>
              </w:rPr>
              <w:drawing>
                <wp:inline distT="0" distB="0" distL="0" distR="0" wp14:anchorId="71FB2EFB" wp14:editId="4C4656D5">
                  <wp:extent cx="9777730" cy="3199130"/>
                  <wp:effectExtent l="0" t="0" r="0" b="1270"/>
                  <wp:docPr id="1460491903" name="Picture 1460491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5899121" name=""/>
                          <pic:cNvPicPr/>
                        </pic:nvPicPr>
                        <pic:blipFill>
                          <a:blip r:embed="rId23"/>
                          <a:stretch>
                            <a:fillRect/>
                          </a:stretch>
                        </pic:blipFill>
                        <pic:spPr>
                          <a:xfrm>
                            <a:off x="0" y="0"/>
                            <a:ext cx="9777730" cy="3199130"/>
                          </a:xfrm>
                          <a:prstGeom prst="rect">
                            <a:avLst/>
                          </a:prstGeom>
                        </pic:spPr>
                      </pic:pic>
                    </a:graphicData>
                  </a:graphic>
                </wp:inline>
              </w:drawing>
            </w:r>
          </w:p>
        </w:tc>
        <w:tc>
          <w:tcPr>
            <w:tcW w:w="5394" w:type="dxa"/>
            <w:vMerge/>
            <w:shd w:val="clear" w:color="auto" w:fill="FFD966" w:themeFill="accent4" w:themeFillTint="99"/>
          </w:tcPr>
          <w:p w14:paraId="72C20F31" w14:textId="77777777" w:rsidR="00C464CC" w:rsidRDefault="00C464CC" w:rsidP="00C464CC">
            <w:pPr>
              <w:rPr>
                <w:b/>
                <w:bCs/>
                <w:sz w:val="26"/>
                <w:szCs w:val="26"/>
              </w:rPr>
            </w:pPr>
          </w:p>
        </w:tc>
      </w:tr>
      <w:tr w:rsidR="00C464CC" w:rsidRPr="00664625" w14:paraId="709E9B3B" w14:textId="77777777" w:rsidTr="00C464CC">
        <w:trPr>
          <w:trHeight w:val="5650"/>
        </w:trPr>
        <w:tc>
          <w:tcPr>
            <w:tcW w:w="1074" w:type="dxa"/>
            <w:vMerge/>
            <w:shd w:val="clear" w:color="auto" w:fill="FFD966" w:themeFill="accent4" w:themeFillTint="99"/>
          </w:tcPr>
          <w:p w14:paraId="1BAAAAEF" w14:textId="77777777" w:rsidR="00C464CC" w:rsidRPr="00664625" w:rsidRDefault="00C464CC" w:rsidP="00277698">
            <w:pPr>
              <w:jc w:val="center"/>
              <w:rPr>
                <w:sz w:val="26"/>
                <w:szCs w:val="26"/>
              </w:rPr>
            </w:pPr>
          </w:p>
        </w:tc>
        <w:tc>
          <w:tcPr>
            <w:tcW w:w="15614" w:type="dxa"/>
            <w:shd w:val="clear" w:color="auto" w:fill="FFD966" w:themeFill="accent4" w:themeFillTint="99"/>
          </w:tcPr>
          <w:p w14:paraId="15D29692" w14:textId="77777777" w:rsidR="00C464CC" w:rsidRPr="00C464CC" w:rsidRDefault="00C464CC" w:rsidP="00C464CC">
            <w:pPr>
              <w:jc w:val="center"/>
              <w:rPr>
                <w:b/>
                <w:bCs/>
                <w:sz w:val="56"/>
                <w:szCs w:val="56"/>
              </w:rPr>
            </w:pPr>
            <w:r w:rsidRPr="00C464CC">
              <w:rPr>
                <w:b/>
                <w:bCs/>
                <w:sz w:val="56"/>
                <w:szCs w:val="56"/>
              </w:rPr>
              <w:t>Maths Progress in KS2</w:t>
            </w:r>
          </w:p>
          <w:p w14:paraId="4AE727F2" w14:textId="77777777" w:rsidR="00C464CC" w:rsidRDefault="00C464CC" w:rsidP="00C464CC">
            <w:pPr>
              <w:rPr>
                <w:sz w:val="26"/>
                <w:szCs w:val="26"/>
              </w:rPr>
            </w:pPr>
            <w:r>
              <w:rPr>
                <w:noProof/>
              </w:rPr>
              <w:drawing>
                <wp:inline distT="0" distB="0" distL="0" distR="0" wp14:anchorId="5B27EA3C" wp14:editId="2551E601">
                  <wp:extent cx="9777730" cy="3085465"/>
                  <wp:effectExtent l="0" t="0" r="0" b="635"/>
                  <wp:docPr id="1214780676" name="Picture 1214780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8561815" name=""/>
                          <pic:cNvPicPr/>
                        </pic:nvPicPr>
                        <pic:blipFill>
                          <a:blip r:embed="rId24"/>
                          <a:stretch>
                            <a:fillRect/>
                          </a:stretch>
                        </pic:blipFill>
                        <pic:spPr>
                          <a:xfrm>
                            <a:off x="0" y="0"/>
                            <a:ext cx="9777730" cy="3085465"/>
                          </a:xfrm>
                          <a:prstGeom prst="rect">
                            <a:avLst/>
                          </a:prstGeom>
                        </pic:spPr>
                      </pic:pic>
                    </a:graphicData>
                  </a:graphic>
                </wp:inline>
              </w:drawing>
            </w:r>
          </w:p>
          <w:p w14:paraId="7D6C4B78" w14:textId="77777777" w:rsidR="00C464CC" w:rsidRDefault="00C464CC" w:rsidP="00277698">
            <w:pPr>
              <w:rPr>
                <w:sz w:val="26"/>
                <w:szCs w:val="26"/>
              </w:rPr>
            </w:pPr>
          </w:p>
        </w:tc>
        <w:tc>
          <w:tcPr>
            <w:tcW w:w="5394" w:type="dxa"/>
            <w:shd w:val="clear" w:color="auto" w:fill="FFD966" w:themeFill="accent4" w:themeFillTint="99"/>
          </w:tcPr>
          <w:p w14:paraId="3E9837B9" w14:textId="77777777" w:rsidR="00C464CC" w:rsidRDefault="00C464CC" w:rsidP="00C464CC">
            <w:pPr>
              <w:rPr>
                <w:b/>
                <w:bCs/>
                <w:sz w:val="26"/>
                <w:szCs w:val="26"/>
              </w:rPr>
            </w:pPr>
          </w:p>
        </w:tc>
      </w:tr>
      <w:tr w:rsidR="00C464CC" w:rsidRPr="00664625" w14:paraId="551B34A7" w14:textId="1FEE288C" w:rsidTr="00C464CC">
        <w:trPr>
          <w:trHeight w:val="476"/>
        </w:trPr>
        <w:tc>
          <w:tcPr>
            <w:tcW w:w="1074" w:type="dxa"/>
            <w:shd w:val="clear" w:color="auto" w:fill="FFD966" w:themeFill="accent4" w:themeFillTint="99"/>
          </w:tcPr>
          <w:p w14:paraId="39E221DE" w14:textId="0FBFD3CC" w:rsidR="00C464CC" w:rsidRPr="00664625" w:rsidRDefault="00C464CC" w:rsidP="00277698">
            <w:pPr>
              <w:jc w:val="center"/>
              <w:rPr>
                <w:sz w:val="26"/>
                <w:szCs w:val="26"/>
              </w:rPr>
            </w:pPr>
            <w:r>
              <w:rPr>
                <w:sz w:val="26"/>
                <w:szCs w:val="26"/>
              </w:rPr>
              <w:t>4</w:t>
            </w:r>
          </w:p>
        </w:tc>
        <w:tc>
          <w:tcPr>
            <w:tcW w:w="15614" w:type="dxa"/>
            <w:shd w:val="clear" w:color="auto" w:fill="FFD966" w:themeFill="accent4" w:themeFillTint="99"/>
          </w:tcPr>
          <w:p w14:paraId="2B26BE1B" w14:textId="0EA3B728" w:rsidR="00C464CC" w:rsidRPr="00C464CC" w:rsidRDefault="00C464CC" w:rsidP="00C464CC">
            <w:pPr>
              <w:jc w:val="center"/>
              <w:rPr>
                <w:b/>
                <w:bCs/>
                <w:noProof/>
                <w:sz w:val="56"/>
                <w:szCs w:val="56"/>
              </w:rPr>
            </w:pPr>
            <w:r w:rsidRPr="00C464CC">
              <w:rPr>
                <w:b/>
                <w:bCs/>
                <w:noProof/>
                <w:sz w:val="56"/>
                <w:szCs w:val="56"/>
              </w:rPr>
              <w:t>KS1 MATHS</w:t>
            </w:r>
          </w:p>
          <w:p w14:paraId="2FE9B1A0" w14:textId="77777777" w:rsidR="00C464CC" w:rsidRDefault="00C464CC" w:rsidP="00277698">
            <w:pPr>
              <w:rPr>
                <w:noProof/>
              </w:rPr>
            </w:pPr>
          </w:p>
          <w:p w14:paraId="333A0D41" w14:textId="1C905B69" w:rsidR="00C464CC" w:rsidRDefault="00C464CC" w:rsidP="00277698">
            <w:pPr>
              <w:rPr>
                <w:sz w:val="26"/>
                <w:szCs w:val="26"/>
              </w:rPr>
            </w:pPr>
            <w:r>
              <w:rPr>
                <w:noProof/>
              </w:rPr>
              <w:t xml:space="preserve"> </w:t>
            </w:r>
            <w:r>
              <w:rPr>
                <w:noProof/>
              </w:rPr>
              <w:drawing>
                <wp:inline distT="0" distB="0" distL="0" distR="0" wp14:anchorId="548F5FCA" wp14:editId="1B5A9A35">
                  <wp:extent cx="8915400" cy="2298040"/>
                  <wp:effectExtent l="0" t="0" r="0" b="7620"/>
                  <wp:docPr id="4849843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984348" name=""/>
                          <pic:cNvPicPr/>
                        </pic:nvPicPr>
                        <pic:blipFill>
                          <a:blip r:embed="rId25"/>
                          <a:stretch>
                            <a:fillRect/>
                          </a:stretch>
                        </pic:blipFill>
                        <pic:spPr>
                          <a:xfrm>
                            <a:off x="0" y="0"/>
                            <a:ext cx="8920468" cy="2299346"/>
                          </a:xfrm>
                          <a:prstGeom prst="rect">
                            <a:avLst/>
                          </a:prstGeom>
                        </pic:spPr>
                      </pic:pic>
                    </a:graphicData>
                  </a:graphic>
                </wp:inline>
              </w:drawing>
            </w:r>
          </w:p>
        </w:tc>
        <w:tc>
          <w:tcPr>
            <w:tcW w:w="5394" w:type="dxa"/>
            <w:shd w:val="clear" w:color="auto" w:fill="FFD966" w:themeFill="accent4" w:themeFillTint="99"/>
          </w:tcPr>
          <w:p w14:paraId="408E8C2A" w14:textId="77777777" w:rsidR="00C464CC" w:rsidRDefault="00C464CC" w:rsidP="00C464CC">
            <w:pPr>
              <w:rPr>
                <w:sz w:val="26"/>
                <w:szCs w:val="26"/>
              </w:rPr>
            </w:pPr>
            <w:r>
              <w:rPr>
                <w:b/>
                <w:bCs/>
                <w:sz w:val="26"/>
                <w:szCs w:val="26"/>
              </w:rPr>
              <w:t>0% of SEND children achieved the expected standard in Maths in KS1</w:t>
            </w:r>
          </w:p>
          <w:p w14:paraId="0E963E81" w14:textId="77777777" w:rsidR="00C464CC" w:rsidRDefault="00C464CC" w:rsidP="00277698">
            <w:pPr>
              <w:rPr>
                <w:noProof/>
              </w:rPr>
            </w:pPr>
          </w:p>
        </w:tc>
      </w:tr>
      <w:tr w:rsidR="00C464CC" w:rsidRPr="00664625" w14:paraId="33152DDF" w14:textId="34E8A4D2" w:rsidTr="00C464CC">
        <w:trPr>
          <w:trHeight w:val="476"/>
        </w:trPr>
        <w:tc>
          <w:tcPr>
            <w:tcW w:w="1074" w:type="dxa"/>
            <w:shd w:val="clear" w:color="auto" w:fill="FFD966" w:themeFill="accent4" w:themeFillTint="99"/>
          </w:tcPr>
          <w:p w14:paraId="04326F9D" w14:textId="4E8D9409" w:rsidR="00C464CC" w:rsidRDefault="00C464CC" w:rsidP="00277698">
            <w:pPr>
              <w:jc w:val="center"/>
              <w:rPr>
                <w:sz w:val="26"/>
                <w:szCs w:val="26"/>
              </w:rPr>
            </w:pPr>
            <w:r>
              <w:rPr>
                <w:sz w:val="26"/>
                <w:szCs w:val="26"/>
              </w:rPr>
              <w:t>5</w:t>
            </w:r>
          </w:p>
        </w:tc>
        <w:tc>
          <w:tcPr>
            <w:tcW w:w="15614" w:type="dxa"/>
            <w:shd w:val="clear" w:color="auto" w:fill="FFD966" w:themeFill="accent4" w:themeFillTint="99"/>
          </w:tcPr>
          <w:p w14:paraId="209499DB" w14:textId="07D28C8E" w:rsidR="00C464CC" w:rsidRPr="00C464CC" w:rsidRDefault="00C464CC" w:rsidP="00C464CC">
            <w:pPr>
              <w:jc w:val="center"/>
              <w:rPr>
                <w:b/>
                <w:bCs/>
                <w:noProof/>
                <w:sz w:val="56"/>
                <w:szCs w:val="56"/>
              </w:rPr>
            </w:pPr>
            <w:r w:rsidRPr="00C464CC">
              <w:rPr>
                <w:b/>
                <w:bCs/>
                <w:noProof/>
                <w:sz w:val="56"/>
                <w:szCs w:val="56"/>
              </w:rPr>
              <w:t>EYFS</w:t>
            </w:r>
          </w:p>
          <w:p w14:paraId="1DF09F1F" w14:textId="0F45D283" w:rsidR="00C464CC" w:rsidRDefault="00C464CC" w:rsidP="00277698">
            <w:pPr>
              <w:rPr>
                <w:noProof/>
              </w:rPr>
            </w:pPr>
            <w:r>
              <w:rPr>
                <w:noProof/>
              </w:rPr>
              <w:drawing>
                <wp:inline distT="0" distB="0" distL="0" distR="0" wp14:anchorId="04A9B0E7" wp14:editId="7CF21850">
                  <wp:extent cx="8606155" cy="2272544"/>
                  <wp:effectExtent l="0" t="0" r="4445" b="0"/>
                  <wp:docPr id="13882031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8203130" name=""/>
                          <pic:cNvPicPr/>
                        </pic:nvPicPr>
                        <pic:blipFill>
                          <a:blip r:embed="rId26"/>
                          <a:stretch>
                            <a:fillRect/>
                          </a:stretch>
                        </pic:blipFill>
                        <pic:spPr>
                          <a:xfrm>
                            <a:off x="0" y="0"/>
                            <a:ext cx="8624250" cy="2277322"/>
                          </a:xfrm>
                          <a:prstGeom prst="rect">
                            <a:avLst/>
                          </a:prstGeom>
                        </pic:spPr>
                      </pic:pic>
                    </a:graphicData>
                  </a:graphic>
                </wp:inline>
              </w:drawing>
            </w:r>
          </w:p>
        </w:tc>
        <w:tc>
          <w:tcPr>
            <w:tcW w:w="5394" w:type="dxa"/>
            <w:shd w:val="clear" w:color="auto" w:fill="FFD966" w:themeFill="accent4" w:themeFillTint="99"/>
          </w:tcPr>
          <w:p w14:paraId="5C07CA7A" w14:textId="77777777" w:rsidR="00C464CC" w:rsidRDefault="00C464CC" w:rsidP="00277698">
            <w:pPr>
              <w:rPr>
                <w:noProof/>
              </w:rPr>
            </w:pPr>
          </w:p>
        </w:tc>
      </w:tr>
      <w:tr w:rsidR="00C464CC" w:rsidRPr="00664625" w14:paraId="73E9148F" w14:textId="31EFA162" w:rsidTr="00C464CC">
        <w:trPr>
          <w:trHeight w:val="476"/>
        </w:trPr>
        <w:tc>
          <w:tcPr>
            <w:tcW w:w="1074" w:type="dxa"/>
            <w:shd w:val="clear" w:color="auto" w:fill="FFD966" w:themeFill="accent4" w:themeFillTint="99"/>
          </w:tcPr>
          <w:p w14:paraId="172ABB27" w14:textId="4FC69DC5" w:rsidR="00C464CC" w:rsidRDefault="00C464CC" w:rsidP="00277698">
            <w:pPr>
              <w:jc w:val="center"/>
              <w:rPr>
                <w:sz w:val="26"/>
                <w:szCs w:val="26"/>
              </w:rPr>
            </w:pPr>
            <w:r>
              <w:rPr>
                <w:sz w:val="26"/>
                <w:szCs w:val="26"/>
              </w:rPr>
              <w:lastRenderedPageBreak/>
              <w:t>6</w:t>
            </w:r>
          </w:p>
        </w:tc>
        <w:tc>
          <w:tcPr>
            <w:tcW w:w="15614" w:type="dxa"/>
            <w:shd w:val="clear" w:color="auto" w:fill="FFD966" w:themeFill="accent4" w:themeFillTint="99"/>
          </w:tcPr>
          <w:p w14:paraId="2F1A2EC4" w14:textId="71F1E954" w:rsidR="00C464CC" w:rsidRPr="00D00EB1" w:rsidRDefault="00C464CC" w:rsidP="00D00EB1">
            <w:pPr>
              <w:jc w:val="center"/>
              <w:rPr>
                <w:b/>
                <w:bCs/>
                <w:noProof/>
                <w:sz w:val="56"/>
                <w:szCs w:val="56"/>
              </w:rPr>
            </w:pPr>
            <w:r w:rsidRPr="00D00EB1">
              <w:rPr>
                <w:b/>
                <w:bCs/>
                <w:noProof/>
                <w:sz w:val="56"/>
                <w:szCs w:val="56"/>
              </w:rPr>
              <w:t>Attendance</w:t>
            </w:r>
          </w:p>
          <w:p w14:paraId="5E87B45E" w14:textId="77777777" w:rsidR="00C464CC" w:rsidRDefault="00C464CC" w:rsidP="00277698">
            <w:pPr>
              <w:rPr>
                <w:noProof/>
              </w:rPr>
            </w:pPr>
          </w:p>
          <w:p w14:paraId="493129F8" w14:textId="7DDF83A4" w:rsidR="00C464CC" w:rsidRPr="00D00EB1" w:rsidRDefault="00C464CC" w:rsidP="00433355">
            <w:pPr>
              <w:rPr>
                <w:noProof/>
                <w:sz w:val="28"/>
                <w:szCs w:val="28"/>
              </w:rPr>
            </w:pPr>
            <w:r w:rsidRPr="00D00EB1">
              <w:rPr>
                <w:noProof/>
                <w:sz w:val="28"/>
                <w:szCs w:val="28"/>
              </w:rPr>
              <w:t>Although attendace has improved, the school attendance rates for academic year 22/23 is 94.3%. This falls below the school target of at least 96% ( though is 0.3% higher than national)</w:t>
            </w:r>
          </w:p>
          <w:p w14:paraId="1FC5DF5D" w14:textId="3A28111C" w:rsidR="00C464CC" w:rsidRPr="00D00EB1" w:rsidRDefault="00C464CC" w:rsidP="00433355">
            <w:pPr>
              <w:rPr>
                <w:noProof/>
                <w:sz w:val="28"/>
                <w:szCs w:val="28"/>
              </w:rPr>
            </w:pPr>
          </w:p>
          <w:p w14:paraId="66AF86C0" w14:textId="6729212E" w:rsidR="00C464CC" w:rsidRPr="00D00EB1" w:rsidRDefault="00C464CC" w:rsidP="00433355">
            <w:pPr>
              <w:rPr>
                <w:noProof/>
                <w:sz w:val="28"/>
                <w:szCs w:val="28"/>
              </w:rPr>
            </w:pPr>
            <w:r w:rsidRPr="00D00EB1">
              <w:rPr>
                <w:noProof/>
                <w:sz w:val="28"/>
                <w:szCs w:val="28"/>
              </w:rPr>
              <w:t>Attendnace ( 90.6%) for disadvantaged learners at Dove Holes still remaines lower than the national rates (91.8%)</w:t>
            </w:r>
          </w:p>
          <w:p w14:paraId="18003F13" w14:textId="77777777" w:rsidR="00C464CC" w:rsidRDefault="00C464CC" w:rsidP="00277698">
            <w:pPr>
              <w:rPr>
                <w:noProof/>
              </w:rPr>
            </w:pPr>
          </w:p>
          <w:p w14:paraId="5D5A7FE3" w14:textId="7CF7287F" w:rsidR="00C464CC" w:rsidRDefault="00C464CC" w:rsidP="00D00EB1">
            <w:pPr>
              <w:rPr>
                <w:noProof/>
              </w:rPr>
            </w:pPr>
            <w:r>
              <w:rPr>
                <w:noProof/>
              </w:rPr>
              <w:drawing>
                <wp:inline distT="0" distB="0" distL="0" distR="0" wp14:anchorId="42D57B23" wp14:editId="3470F21C">
                  <wp:extent cx="4210050" cy="2813613"/>
                  <wp:effectExtent l="0" t="0" r="0" b="6350"/>
                  <wp:docPr id="16001601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0160163" name=""/>
                          <pic:cNvPicPr/>
                        </pic:nvPicPr>
                        <pic:blipFill>
                          <a:blip r:embed="rId27"/>
                          <a:stretch>
                            <a:fillRect/>
                          </a:stretch>
                        </pic:blipFill>
                        <pic:spPr>
                          <a:xfrm>
                            <a:off x="0" y="0"/>
                            <a:ext cx="4211348" cy="2814480"/>
                          </a:xfrm>
                          <a:prstGeom prst="rect">
                            <a:avLst/>
                          </a:prstGeom>
                        </pic:spPr>
                      </pic:pic>
                    </a:graphicData>
                  </a:graphic>
                </wp:inline>
              </w:drawing>
            </w:r>
          </w:p>
        </w:tc>
        <w:tc>
          <w:tcPr>
            <w:tcW w:w="5394" w:type="dxa"/>
            <w:shd w:val="clear" w:color="auto" w:fill="FFD966" w:themeFill="accent4" w:themeFillTint="99"/>
          </w:tcPr>
          <w:p w14:paraId="75202036" w14:textId="77777777" w:rsidR="00D00EB1" w:rsidRDefault="00D00EB1" w:rsidP="00D00EB1">
            <w:pPr>
              <w:pStyle w:val="NormalWeb"/>
              <w:shd w:val="clear" w:color="auto" w:fill="FFFFFF"/>
              <w:spacing w:line="420" w:lineRule="atLeast"/>
              <w:rPr>
                <w:rFonts w:ascii="Open Sans" w:hAnsi="Open Sans" w:cs="Open Sans"/>
                <w:color w:val="2C3E50"/>
                <w:sz w:val="27"/>
                <w:szCs w:val="27"/>
              </w:rPr>
            </w:pPr>
            <w:r>
              <w:rPr>
                <w:rFonts w:ascii="Open Sans" w:hAnsi="Open Sans" w:cs="Open Sans"/>
                <w:color w:val="2C3E50"/>
                <w:sz w:val="27"/>
                <w:szCs w:val="27"/>
              </w:rPr>
              <w:t>Your school's SEN: Support (K) cohort of 14 enrolments have an </w:t>
            </w:r>
            <w:r>
              <w:rPr>
                <w:rStyle w:val="Strong"/>
                <w:rFonts w:ascii="Open Sans" w:hAnsi="Open Sans" w:cs="Open Sans"/>
                <w:color w:val="2C3E50"/>
                <w:sz w:val="27"/>
                <w:szCs w:val="27"/>
              </w:rPr>
              <w:t>Authorised Absence</w:t>
            </w:r>
            <w:r>
              <w:rPr>
                <w:rFonts w:ascii="Open Sans" w:hAnsi="Open Sans" w:cs="Open Sans"/>
                <w:color w:val="2C3E50"/>
                <w:sz w:val="27"/>
                <w:szCs w:val="27"/>
              </w:rPr>
              <w:t> of </w:t>
            </w:r>
            <w:r>
              <w:rPr>
                <w:rStyle w:val="Strong"/>
                <w:rFonts w:ascii="Open Sans" w:hAnsi="Open Sans" w:cs="Open Sans"/>
                <w:color w:val="2C3E50"/>
                <w:sz w:val="27"/>
                <w:szCs w:val="27"/>
              </w:rPr>
              <w:t>7.1%</w:t>
            </w:r>
            <w:r>
              <w:rPr>
                <w:rFonts w:ascii="Open Sans" w:hAnsi="Open Sans" w:cs="Open Sans"/>
                <w:color w:val="2C3E50"/>
                <w:sz w:val="27"/>
                <w:szCs w:val="27"/>
              </w:rPr>
              <w:t>.</w:t>
            </w:r>
          </w:p>
          <w:p w14:paraId="6C809F2A" w14:textId="77777777" w:rsidR="00D00EB1" w:rsidRDefault="00D00EB1" w:rsidP="00D00EB1">
            <w:pPr>
              <w:pStyle w:val="NormalWeb"/>
              <w:shd w:val="clear" w:color="auto" w:fill="FFFFFF"/>
              <w:spacing w:line="420" w:lineRule="atLeast"/>
              <w:rPr>
                <w:rFonts w:ascii="Open Sans" w:hAnsi="Open Sans" w:cs="Open Sans"/>
                <w:color w:val="2C3E50"/>
                <w:sz w:val="27"/>
                <w:szCs w:val="27"/>
              </w:rPr>
            </w:pPr>
            <w:r>
              <w:rPr>
                <w:rFonts w:ascii="Open Sans" w:hAnsi="Open Sans" w:cs="Open Sans"/>
                <w:color w:val="2C3E50"/>
                <w:sz w:val="27"/>
                <w:szCs w:val="27"/>
              </w:rPr>
              <w:t>This is </w:t>
            </w:r>
            <w:r>
              <w:rPr>
                <w:rStyle w:val="Strong"/>
                <w:rFonts w:ascii="Open Sans" w:hAnsi="Open Sans" w:cs="Open Sans"/>
                <w:color w:val="2C3E50"/>
                <w:sz w:val="27"/>
                <w:szCs w:val="27"/>
              </w:rPr>
              <w:t>2.2%</w:t>
            </w:r>
            <w:r>
              <w:rPr>
                <w:rFonts w:ascii="Open Sans" w:hAnsi="Open Sans" w:cs="Open Sans"/>
                <w:color w:val="2C3E50"/>
                <w:sz w:val="27"/>
                <w:szCs w:val="27"/>
              </w:rPr>
              <w:t> higher than the </w:t>
            </w:r>
            <w:r>
              <w:rPr>
                <w:rStyle w:val="Strong"/>
                <w:rFonts w:ascii="Open Sans" w:hAnsi="Open Sans" w:cs="Open Sans"/>
                <w:color w:val="2C3E50"/>
                <w:sz w:val="27"/>
                <w:szCs w:val="27"/>
              </w:rPr>
              <w:t>national All Pupils</w:t>
            </w:r>
            <w:r>
              <w:rPr>
                <w:rFonts w:ascii="Open Sans" w:hAnsi="Open Sans" w:cs="Open Sans"/>
                <w:color w:val="2C3E50"/>
                <w:sz w:val="27"/>
                <w:szCs w:val="27"/>
              </w:rPr>
              <w:t> cohort at </w:t>
            </w:r>
            <w:r>
              <w:rPr>
                <w:rStyle w:val="Strong"/>
                <w:rFonts w:ascii="Open Sans" w:hAnsi="Open Sans" w:cs="Open Sans"/>
                <w:color w:val="2C3E50"/>
                <w:sz w:val="27"/>
                <w:szCs w:val="27"/>
              </w:rPr>
              <w:t>4.9%</w:t>
            </w:r>
          </w:p>
          <w:p w14:paraId="510EF821" w14:textId="1D670FA9" w:rsidR="00C464CC" w:rsidRDefault="00D00EB1" w:rsidP="00D00EB1">
            <w:pPr>
              <w:rPr>
                <w:noProof/>
              </w:rPr>
            </w:pPr>
            <w:r>
              <w:rPr>
                <w:rFonts w:ascii="Open Sans" w:hAnsi="Open Sans" w:cs="Open Sans"/>
                <w:color w:val="2C3E50"/>
                <w:sz w:val="27"/>
                <w:szCs w:val="27"/>
                <w:shd w:val="clear" w:color="auto" w:fill="FFFFFF"/>
              </w:rPr>
              <w:t>Your SEN: Support (K) cohort's </w:t>
            </w:r>
            <w:r>
              <w:rPr>
                <w:rStyle w:val="Strong"/>
                <w:rFonts w:ascii="Open Sans" w:hAnsi="Open Sans" w:cs="Open Sans"/>
                <w:color w:val="2C3E50"/>
                <w:sz w:val="27"/>
                <w:szCs w:val="27"/>
                <w:shd w:val="clear" w:color="auto" w:fill="FFFFFF"/>
              </w:rPr>
              <w:t>Authorised Absence</w:t>
            </w:r>
            <w:r>
              <w:rPr>
                <w:rFonts w:ascii="Open Sans" w:hAnsi="Open Sans" w:cs="Open Sans"/>
                <w:color w:val="2C3E50"/>
                <w:sz w:val="27"/>
                <w:szCs w:val="27"/>
                <w:shd w:val="clear" w:color="auto" w:fill="FFFFFF"/>
              </w:rPr>
              <w:t> has </w:t>
            </w:r>
            <w:r>
              <w:rPr>
                <w:rStyle w:val="Strong"/>
                <w:rFonts w:ascii="Open Sans" w:hAnsi="Open Sans" w:cs="Open Sans"/>
                <w:color w:val="2C3E50"/>
                <w:sz w:val="27"/>
                <w:szCs w:val="27"/>
                <w:shd w:val="clear" w:color="auto" w:fill="FFFFFF"/>
              </w:rPr>
              <w:t>increased by 1.6%</w:t>
            </w:r>
            <w:r>
              <w:rPr>
                <w:rFonts w:ascii="Open Sans" w:hAnsi="Open Sans" w:cs="Open Sans"/>
                <w:color w:val="2C3E50"/>
                <w:sz w:val="27"/>
                <w:szCs w:val="27"/>
                <w:shd w:val="clear" w:color="auto" w:fill="FFFFFF"/>
              </w:rPr>
              <w:t> from 5.5% in 2021/22, to 7.1% in 2022/23</w:t>
            </w:r>
          </w:p>
        </w:tc>
      </w:tr>
    </w:tbl>
    <w:p w14:paraId="50AE7537" w14:textId="77777777" w:rsidR="00B8443C" w:rsidRPr="00664625" w:rsidRDefault="00B8443C" w:rsidP="00B8443C">
      <w:pPr>
        <w:rPr>
          <w:sz w:val="10"/>
          <w:szCs w:val="10"/>
        </w:rPr>
      </w:pPr>
    </w:p>
    <w:p w14:paraId="4365BD23" w14:textId="4784C6C5" w:rsidR="0023322A" w:rsidRPr="00546C4C" w:rsidRDefault="0023322A" w:rsidP="001222B1">
      <w:pPr>
        <w:rPr>
          <w:rFonts w:cs="Arial"/>
          <w:b/>
          <w:bCs/>
          <w:sz w:val="10"/>
          <w:szCs w:val="10"/>
        </w:rPr>
      </w:pPr>
    </w:p>
    <w:p w14:paraId="4A968751" w14:textId="77777777" w:rsidR="00397786" w:rsidRDefault="00397786" w:rsidP="00D32E33">
      <w:pPr>
        <w:rPr>
          <w:rFonts w:cs="Arial"/>
          <w:b/>
          <w:bCs/>
          <w:sz w:val="26"/>
          <w:szCs w:val="26"/>
        </w:rPr>
      </w:pPr>
    </w:p>
    <w:p w14:paraId="297E922C" w14:textId="5A0D482B" w:rsidR="00D32E33" w:rsidRPr="00664625" w:rsidRDefault="00D32E33" w:rsidP="00D32E33">
      <w:pPr>
        <w:rPr>
          <w:rFonts w:cs="Arial"/>
          <w:sz w:val="26"/>
          <w:szCs w:val="26"/>
        </w:rPr>
      </w:pPr>
      <w:r w:rsidRPr="00664625">
        <w:rPr>
          <w:rFonts w:cs="Arial"/>
          <w:b/>
          <w:bCs/>
          <w:sz w:val="26"/>
          <w:szCs w:val="26"/>
        </w:rPr>
        <w:t>Note: there is no requirement to have a priority for each section</w:t>
      </w:r>
    </w:p>
    <w:p w14:paraId="77BA7082" w14:textId="77777777" w:rsidR="00D32E33" w:rsidRPr="00546C4C" w:rsidRDefault="00D32E33" w:rsidP="00D32E33">
      <w:pPr>
        <w:rPr>
          <w:rFonts w:cs="Arial"/>
          <w:sz w:val="10"/>
          <w:szCs w:val="10"/>
        </w:rPr>
      </w:pPr>
    </w:p>
    <w:tbl>
      <w:tblPr>
        <w:tblW w:w="219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bottom w:w="57" w:type="dxa"/>
        </w:tblCellMar>
        <w:tblLook w:val="0000" w:firstRow="0" w:lastRow="0" w:firstColumn="0" w:lastColumn="0" w:noHBand="0" w:noVBand="0"/>
      </w:tblPr>
      <w:tblGrid>
        <w:gridCol w:w="1985"/>
        <w:gridCol w:w="11907"/>
        <w:gridCol w:w="2693"/>
        <w:gridCol w:w="5387"/>
      </w:tblGrid>
      <w:tr w:rsidR="00F27A42" w:rsidRPr="00664625" w14:paraId="1BAADCBE" w14:textId="0ADE034C" w:rsidTr="00D00EB1">
        <w:trPr>
          <w:trHeight w:val="18"/>
        </w:trPr>
        <w:tc>
          <w:tcPr>
            <w:tcW w:w="1985" w:type="dxa"/>
            <w:shd w:val="clear" w:color="auto" w:fill="D9D9D9" w:themeFill="background1" w:themeFillShade="D9"/>
            <w:vAlign w:val="center"/>
          </w:tcPr>
          <w:p w14:paraId="3115D0D7" w14:textId="04F7D989" w:rsidR="00F27A42" w:rsidRPr="00664625" w:rsidRDefault="00F27A42" w:rsidP="001222B1">
            <w:pPr>
              <w:rPr>
                <w:rFonts w:cs="Arial"/>
                <w:b/>
                <w:bCs/>
                <w:sz w:val="26"/>
                <w:szCs w:val="26"/>
              </w:rPr>
            </w:pPr>
            <w:r w:rsidRPr="00664625">
              <w:rPr>
                <w:rFonts w:cs="Arial"/>
                <w:b/>
                <w:bCs/>
                <w:sz w:val="26"/>
                <w:szCs w:val="26"/>
              </w:rPr>
              <w:t>Key area</w:t>
            </w:r>
          </w:p>
        </w:tc>
        <w:tc>
          <w:tcPr>
            <w:tcW w:w="11907" w:type="dxa"/>
            <w:shd w:val="clear" w:color="auto" w:fill="D9D9D9" w:themeFill="background1" w:themeFillShade="D9"/>
            <w:vAlign w:val="center"/>
          </w:tcPr>
          <w:p w14:paraId="2CF99BE0" w14:textId="1FAB7727" w:rsidR="00F27A42" w:rsidRPr="00664625" w:rsidRDefault="001D68AB" w:rsidP="00553DB6">
            <w:pPr>
              <w:rPr>
                <w:rFonts w:cs="Arial"/>
                <w:b/>
                <w:sz w:val="26"/>
                <w:szCs w:val="26"/>
              </w:rPr>
            </w:pPr>
            <w:r w:rsidRPr="00664625">
              <w:rPr>
                <w:rFonts w:cs="Arial"/>
                <w:b/>
                <w:sz w:val="26"/>
                <w:szCs w:val="26"/>
              </w:rPr>
              <w:t xml:space="preserve">SIP </w:t>
            </w:r>
            <w:r w:rsidR="007C29A7" w:rsidRPr="00664625">
              <w:rPr>
                <w:rFonts w:cs="Arial"/>
                <w:b/>
                <w:sz w:val="26"/>
                <w:szCs w:val="26"/>
              </w:rPr>
              <w:t>p</w:t>
            </w:r>
            <w:r w:rsidR="00F27A42" w:rsidRPr="00664625">
              <w:rPr>
                <w:rFonts w:cs="Arial"/>
                <w:b/>
                <w:sz w:val="26"/>
                <w:szCs w:val="26"/>
              </w:rPr>
              <w:t>rovisional priorities</w:t>
            </w:r>
            <w:r w:rsidR="00A35127" w:rsidRPr="00664625">
              <w:rPr>
                <w:rFonts w:cs="Arial"/>
                <w:b/>
                <w:sz w:val="26"/>
                <w:szCs w:val="26"/>
              </w:rPr>
              <w:t xml:space="preserve"> 202</w:t>
            </w:r>
            <w:r w:rsidR="00397786">
              <w:rPr>
                <w:rFonts w:cs="Arial"/>
                <w:b/>
                <w:sz w:val="26"/>
                <w:szCs w:val="26"/>
              </w:rPr>
              <w:t>3</w:t>
            </w:r>
            <w:r w:rsidR="00A35127" w:rsidRPr="00664625">
              <w:rPr>
                <w:rFonts w:cs="Arial"/>
                <w:b/>
                <w:sz w:val="26"/>
                <w:szCs w:val="26"/>
              </w:rPr>
              <w:t>/</w:t>
            </w:r>
            <w:r w:rsidR="005703EE" w:rsidRPr="00664625">
              <w:rPr>
                <w:rFonts w:cs="Arial"/>
                <w:b/>
                <w:sz w:val="26"/>
                <w:szCs w:val="26"/>
              </w:rPr>
              <w:t>20</w:t>
            </w:r>
            <w:r w:rsidR="00A35127" w:rsidRPr="00664625">
              <w:rPr>
                <w:rFonts w:cs="Arial"/>
                <w:b/>
                <w:sz w:val="26"/>
                <w:szCs w:val="26"/>
              </w:rPr>
              <w:t>2</w:t>
            </w:r>
            <w:r w:rsidR="00397786">
              <w:rPr>
                <w:rFonts w:cs="Arial"/>
                <w:b/>
                <w:sz w:val="26"/>
                <w:szCs w:val="26"/>
              </w:rPr>
              <w:t>4</w:t>
            </w:r>
          </w:p>
        </w:tc>
        <w:tc>
          <w:tcPr>
            <w:tcW w:w="2693" w:type="dxa"/>
            <w:shd w:val="clear" w:color="auto" w:fill="D9D9D9" w:themeFill="background1" w:themeFillShade="D9"/>
            <w:vAlign w:val="center"/>
          </w:tcPr>
          <w:p w14:paraId="7EDDBD0F" w14:textId="33E00401" w:rsidR="00F27A42" w:rsidRPr="00664625" w:rsidRDefault="00F27A42" w:rsidP="002476B3">
            <w:pPr>
              <w:rPr>
                <w:rFonts w:cs="Arial"/>
                <w:b/>
                <w:sz w:val="26"/>
                <w:szCs w:val="26"/>
              </w:rPr>
            </w:pPr>
            <w:r w:rsidRPr="00664625">
              <w:rPr>
                <w:rFonts w:cs="Arial"/>
                <w:b/>
                <w:sz w:val="26"/>
                <w:szCs w:val="26"/>
              </w:rPr>
              <w:t>Why has this priority been identified?</w:t>
            </w:r>
          </w:p>
        </w:tc>
        <w:tc>
          <w:tcPr>
            <w:tcW w:w="5387" w:type="dxa"/>
            <w:shd w:val="clear" w:color="auto" w:fill="D9D9D9" w:themeFill="background1" w:themeFillShade="D9"/>
          </w:tcPr>
          <w:p w14:paraId="1E5AE6A6" w14:textId="7D671097" w:rsidR="00F27A42" w:rsidRPr="00664625" w:rsidRDefault="00F27A42" w:rsidP="00553DB6">
            <w:pPr>
              <w:rPr>
                <w:rFonts w:cs="Arial"/>
                <w:b/>
                <w:sz w:val="26"/>
                <w:szCs w:val="26"/>
              </w:rPr>
            </w:pPr>
            <w:r w:rsidRPr="00664625">
              <w:rPr>
                <w:rFonts w:cs="Arial"/>
                <w:b/>
                <w:sz w:val="26"/>
                <w:szCs w:val="26"/>
              </w:rPr>
              <w:t xml:space="preserve">Where will you seek </w:t>
            </w:r>
            <w:r w:rsidR="00C0085F" w:rsidRPr="00664625">
              <w:rPr>
                <w:rFonts w:cs="Arial"/>
                <w:b/>
                <w:sz w:val="26"/>
                <w:szCs w:val="26"/>
              </w:rPr>
              <w:t xml:space="preserve">further </w:t>
            </w:r>
            <w:r w:rsidRPr="00664625">
              <w:rPr>
                <w:rFonts w:cs="Arial"/>
                <w:b/>
                <w:sz w:val="26"/>
                <w:szCs w:val="26"/>
              </w:rPr>
              <w:t xml:space="preserve">school improvement support from? </w:t>
            </w:r>
          </w:p>
          <w:p w14:paraId="02312519" w14:textId="4E8CD70E" w:rsidR="00C0085F" w:rsidRPr="00664625" w:rsidRDefault="00C0085F" w:rsidP="00553DB6">
            <w:pPr>
              <w:rPr>
                <w:rFonts w:cs="Arial"/>
                <w:b/>
                <w:sz w:val="26"/>
                <w:szCs w:val="26"/>
              </w:rPr>
            </w:pPr>
          </w:p>
        </w:tc>
      </w:tr>
      <w:tr w:rsidR="00F27A42" w:rsidRPr="00664625" w14:paraId="6CF1AC5D" w14:textId="3268E32F" w:rsidTr="00D00EB1">
        <w:trPr>
          <w:trHeight w:val="18"/>
        </w:trPr>
        <w:tc>
          <w:tcPr>
            <w:tcW w:w="1985" w:type="dxa"/>
            <w:shd w:val="clear" w:color="auto" w:fill="D9D9D9" w:themeFill="background1" w:themeFillShade="D9"/>
            <w:vAlign w:val="center"/>
          </w:tcPr>
          <w:p w14:paraId="04E314E8" w14:textId="7EE91159" w:rsidR="00F27A42" w:rsidRPr="00664625" w:rsidRDefault="00F27A42" w:rsidP="001222B1">
            <w:pPr>
              <w:rPr>
                <w:rFonts w:cs="Arial"/>
                <w:b/>
                <w:bCs/>
                <w:sz w:val="26"/>
                <w:szCs w:val="26"/>
              </w:rPr>
            </w:pPr>
            <w:r w:rsidRPr="00664625">
              <w:rPr>
                <w:rFonts w:cs="Arial"/>
                <w:b/>
                <w:bCs/>
                <w:sz w:val="26"/>
                <w:szCs w:val="26"/>
              </w:rPr>
              <w:t>The quality of education</w:t>
            </w:r>
          </w:p>
        </w:tc>
        <w:tc>
          <w:tcPr>
            <w:tcW w:w="11907" w:type="dxa"/>
          </w:tcPr>
          <w:p w14:paraId="7DBF5741" w14:textId="77777777" w:rsidR="00071339" w:rsidRDefault="00071339" w:rsidP="00071339">
            <w:pPr>
              <w:pStyle w:val="NormalWeb"/>
              <w:shd w:val="clear" w:color="auto" w:fill="FFFFFF"/>
              <w:spacing w:before="240" w:beforeAutospacing="0" w:after="0" w:afterAutospacing="0"/>
            </w:pPr>
            <w:r>
              <w:rPr>
                <w:rFonts w:ascii="Arial" w:hAnsi="Arial" w:cs="Arial"/>
                <w:b/>
                <w:bCs/>
                <w:color w:val="0000FF"/>
              </w:rPr>
              <w:t>Overarching objective </w:t>
            </w:r>
          </w:p>
          <w:p w14:paraId="30835BBD" w14:textId="77777777" w:rsidR="00071339" w:rsidRDefault="00071339" w:rsidP="00071339">
            <w:pPr>
              <w:pStyle w:val="NormalWeb"/>
              <w:shd w:val="clear" w:color="auto" w:fill="FFFFFF"/>
              <w:spacing w:before="0" w:beforeAutospacing="0" w:after="0" w:afterAutospacing="0"/>
              <w:rPr>
                <w:rFonts w:ascii="Arial" w:hAnsi="Arial" w:cs="Arial"/>
                <w:b/>
                <w:bCs/>
                <w:color w:val="0000FF"/>
                <w:shd w:val="clear" w:color="auto" w:fill="FFFFFF"/>
              </w:rPr>
            </w:pPr>
            <w:r>
              <w:rPr>
                <w:rFonts w:ascii="Arial" w:hAnsi="Arial" w:cs="Arial"/>
                <w:b/>
                <w:bCs/>
                <w:color w:val="0000FF"/>
                <w:shd w:val="clear" w:color="auto" w:fill="FFFFFF"/>
              </w:rPr>
              <w:t xml:space="preserve">1.To </w:t>
            </w:r>
            <w:proofErr w:type="gramStart"/>
            <w:r>
              <w:rPr>
                <w:rFonts w:ascii="Arial" w:hAnsi="Arial" w:cs="Arial"/>
                <w:b/>
                <w:bCs/>
                <w:color w:val="0000FF"/>
                <w:shd w:val="clear" w:color="auto" w:fill="FFFFFF"/>
              </w:rPr>
              <w:t>strengthen  curriculum</w:t>
            </w:r>
            <w:proofErr w:type="gramEnd"/>
            <w:r>
              <w:rPr>
                <w:rFonts w:ascii="Arial" w:hAnsi="Arial" w:cs="Arial"/>
                <w:b/>
                <w:bCs/>
                <w:color w:val="0000FF"/>
                <w:shd w:val="clear" w:color="auto" w:fill="FFFFFF"/>
              </w:rPr>
              <w:t xml:space="preserve"> planning,</w:t>
            </w:r>
          </w:p>
          <w:p w14:paraId="6687CD37" w14:textId="77777777" w:rsidR="00071339" w:rsidRDefault="00071339" w:rsidP="00071339">
            <w:pPr>
              <w:pStyle w:val="NormalWeb"/>
              <w:shd w:val="clear" w:color="auto" w:fill="FFFFFF"/>
              <w:spacing w:before="0" w:beforeAutospacing="0" w:after="0" w:afterAutospacing="0"/>
            </w:pPr>
          </w:p>
          <w:p w14:paraId="3A6336B4" w14:textId="77777777" w:rsidR="00071339" w:rsidRDefault="00071339" w:rsidP="00071339">
            <w:pPr>
              <w:pStyle w:val="NormalWeb"/>
              <w:shd w:val="clear" w:color="auto" w:fill="FFFFFF"/>
              <w:spacing w:before="0" w:beforeAutospacing="0" w:after="0" w:afterAutospacing="0"/>
              <w:rPr>
                <w:rFonts w:ascii="Arial" w:hAnsi="Arial" w:cs="Arial"/>
                <w:b/>
                <w:bCs/>
                <w:color w:val="0000FF"/>
                <w:shd w:val="clear" w:color="auto" w:fill="FFFFFF"/>
              </w:rPr>
            </w:pPr>
            <w:r>
              <w:rPr>
                <w:rFonts w:ascii="Arial" w:hAnsi="Arial" w:cs="Arial"/>
                <w:b/>
                <w:bCs/>
                <w:color w:val="0000FF"/>
                <w:shd w:val="clear" w:color="auto" w:fill="FFFFFF"/>
              </w:rPr>
              <w:t>so that more pupils receive increased opportunities to extend their thinking and gain a deeper understanding of the subjects they study.</w:t>
            </w:r>
          </w:p>
          <w:p w14:paraId="4E1541F6" w14:textId="77777777" w:rsidR="00071339" w:rsidRDefault="00071339" w:rsidP="00071339">
            <w:pPr>
              <w:pStyle w:val="NormalWeb"/>
              <w:shd w:val="clear" w:color="auto" w:fill="FFFFFF"/>
              <w:spacing w:before="0" w:beforeAutospacing="0" w:after="0" w:afterAutospacing="0"/>
            </w:pPr>
          </w:p>
          <w:p w14:paraId="0B367774" w14:textId="205AFDE3" w:rsidR="00071339" w:rsidRDefault="00071339" w:rsidP="00071339">
            <w:pPr>
              <w:pStyle w:val="NormalWeb"/>
              <w:shd w:val="clear" w:color="auto" w:fill="FFFFFF"/>
              <w:spacing w:before="0" w:beforeAutospacing="0" w:after="0" w:afterAutospacing="0"/>
              <w:rPr>
                <w:rFonts w:ascii="Arial" w:hAnsi="Arial" w:cs="Arial"/>
                <w:b/>
                <w:bCs/>
                <w:color w:val="0000FF"/>
                <w:shd w:val="clear" w:color="auto" w:fill="FFFFFF"/>
              </w:rPr>
            </w:pPr>
            <w:r>
              <w:rPr>
                <w:rFonts w:ascii="Arial" w:hAnsi="Arial" w:cs="Arial"/>
                <w:b/>
                <w:bCs/>
                <w:color w:val="0000FF"/>
                <w:shd w:val="clear" w:color="auto" w:fill="FFFFFF"/>
              </w:rPr>
              <w:t xml:space="preserve">2. To ensure that assessments focus on how well pupils have secured their subject specific knowledge and skills from the taught curriculum, </w:t>
            </w:r>
          </w:p>
          <w:p w14:paraId="5EB5DE80" w14:textId="77777777" w:rsidR="00071339" w:rsidRDefault="00071339" w:rsidP="00071339">
            <w:pPr>
              <w:pStyle w:val="NormalWeb"/>
              <w:shd w:val="clear" w:color="auto" w:fill="FFFFFF"/>
              <w:spacing w:before="0" w:beforeAutospacing="0" w:after="0" w:afterAutospacing="0"/>
            </w:pPr>
          </w:p>
          <w:p w14:paraId="43914B5F" w14:textId="77777777" w:rsidR="00071339" w:rsidRDefault="00071339" w:rsidP="00071339">
            <w:pPr>
              <w:pStyle w:val="NormalWeb"/>
              <w:shd w:val="clear" w:color="auto" w:fill="FFFFFF"/>
              <w:spacing w:before="0" w:beforeAutospacing="0" w:after="0" w:afterAutospacing="0"/>
              <w:rPr>
                <w:rFonts w:ascii="Arial" w:hAnsi="Arial" w:cs="Arial"/>
                <w:b/>
                <w:bCs/>
                <w:color w:val="0000FF"/>
                <w:shd w:val="clear" w:color="auto" w:fill="FFFFFF"/>
              </w:rPr>
            </w:pPr>
            <w:r>
              <w:rPr>
                <w:rFonts w:ascii="Arial" w:hAnsi="Arial" w:cs="Arial"/>
                <w:b/>
                <w:bCs/>
                <w:color w:val="0000FF"/>
                <w:shd w:val="clear" w:color="auto" w:fill="FFFFFF"/>
              </w:rPr>
              <w:t xml:space="preserve">so </w:t>
            </w:r>
            <w:proofErr w:type="gramStart"/>
            <w:r>
              <w:rPr>
                <w:rFonts w:ascii="Arial" w:hAnsi="Arial" w:cs="Arial"/>
                <w:b/>
                <w:bCs/>
                <w:color w:val="0000FF"/>
                <w:shd w:val="clear" w:color="auto" w:fill="FFFFFF"/>
              </w:rPr>
              <w:t>that  opportunities</w:t>
            </w:r>
            <w:proofErr w:type="gramEnd"/>
            <w:r>
              <w:rPr>
                <w:rFonts w:ascii="Arial" w:hAnsi="Arial" w:cs="Arial"/>
                <w:b/>
                <w:bCs/>
                <w:color w:val="0000FF"/>
                <w:shd w:val="clear" w:color="auto" w:fill="FFFFFF"/>
              </w:rPr>
              <w:t xml:space="preserve"> to extend and consolidate pupils’ learning are not missed</w:t>
            </w:r>
          </w:p>
          <w:p w14:paraId="44A66B87" w14:textId="77777777" w:rsidR="00071339" w:rsidRDefault="00071339" w:rsidP="00071339">
            <w:pPr>
              <w:pStyle w:val="NormalWeb"/>
              <w:shd w:val="clear" w:color="auto" w:fill="FFFFFF"/>
              <w:spacing w:before="0" w:beforeAutospacing="0" w:after="0" w:afterAutospacing="0"/>
              <w:rPr>
                <w:rFonts w:ascii="Arial" w:hAnsi="Arial" w:cs="Arial"/>
                <w:b/>
                <w:bCs/>
                <w:color w:val="0000FF"/>
                <w:shd w:val="clear" w:color="auto" w:fill="FFFFFF"/>
              </w:rPr>
            </w:pPr>
          </w:p>
          <w:p w14:paraId="79C82044" w14:textId="77777777" w:rsidR="00071339" w:rsidRDefault="00071339" w:rsidP="00071339">
            <w:pPr>
              <w:pStyle w:val="NormalWeb"/>
              <w:shd w:val="clear" w:color="auto" w:fill="FFFFFF"/>
              <w:spacing w:before="0" w:beforeAutospacing="0" w:after="0" w:afterAutospacing="0"/>
            </w:pPr>
          </w:p>
          <w:p w14:paraId="38055820" w14:textId="77777777" w:rsidR="00071339" w:rsidRDefault="00071339" w:rsidP="00071339">
            <w:pPr>
              <w:pStyle w:val="NormalWeb"/>
              <w:shd w:val="clear" w:color="auto" w:fill="FFFFFF"/>
              <w:spacing w:before="0" w:beforeAutospacing="0" w:after="0" w:afterAutospacing="0"/>
            </w:pPr>
            <w:r>
              <w:rPr>
                <w:rFonts w:ascii="Arial" w:hAnsi="Arial" w:cs="Arial"/>
                <w:b/>
                <w:bCs/>
                <w:color w:val="FF0000"/>
              </w:rPr>
              <w:t>With a specific focus on:</w:t>
            </w:r>
          </w:p>
          <w:p w14:paraId="40128A95" w14:textId="77777777" w:rsidR="00071339" w:rsidRDefault="00071339" w:rsidP="00071339">
            <w:pPr>
              <w:pStyle w:val="NormalWeb"/>
              <w:shd w:val="clear" w:color="auto" w:fill="FFFFFF"/>
              <w:spacing w:before="0" w:beforeAutospacing="0" w:after="0" w:afterAutospacing="0"/>
            </w:pPr>
            <w:r>
              <w:rPr>
                <w:rFonts w:ascii="Arial" w:hAnsi="Arial" w:cs="Arial"/>
                <w:b/>
                <w:bCs/>
                <w:color w:val="353535"/>
              </w:rPr>
              <w:t>Reading and Phonics </w:t>
            </w:r>
          </w:p>
          <w:p w14:paraId="225B507F" w14:textId="77777777" w:rsidR="00071339" w:rsidRDefault="00071339" w:rsidP="00071339">
            <w:pPr>
              <w:pStyle w:val="NormalWeb"/>
              <w:numPr>
                <w:ilvl w:val="0"/>
                <w:numId w:val="33"/>
              </w:numPr>
              <w:shd w:val="clear" w:color="auto" w:fill="FFFFFF"/>
              <w:spacing w:before="0" w:beforeAutospacing="0" w:after="0" w:afterAutospacing="0"/>
              <w:textAlignment w:val="baseline"/>
              <w:rPr>
                <w:rFonts w:ascii="Arial" w:hAnsi="Arial" w:cs="Arial"/>
                <w:color w:val="353535"/>
              </w:rPr>
            </w:pPr>
            <w:r>
              <w:rPr>
                <w:rFonts w:ascii="Arial" w:hAnsi="Arial" w:cs="Arial"/>
                <w:color w:val="353535"/>
              </w:rPr>
              <w:t xml:space="preserve">Consistent, </w:t>
            </w:r>
            <w:proofErr w:type="gramStart"/>
            <w:r>
              <w:rPr>
                <w:rFonts w:ascii="Arial" w:hAnsi="Arial" w:cs="Arial"/>
                <w:color w:val="353535"/>
              </w:rPr>
              <w:t>high quality</w:t>
            </w:r>
            <w:proofErr w:type="gramEnd"/>
            <w:r>
              <w:rPr>
                <w:rFonts w:ascii="Arial" w:hAnsi="Arial" w:cs="Arial"/>
                <w:color w:val="353535"/>
              </w:rPr>
              <w:t xml:space="preserve"> teaching of phonics.</w:t>
            </w:r>
          </w:p>
          <w:p w14:paraId="242BCDDD" w14:textId="77777777" w:rsidR="00071339" w:rsidRDefault="00071339" w:rsidP="00071339">
            <w:pPr>
              <w:pStyle w:val="NormalWeb"/>
              <w:numPr>
                <w:ilvl w:val="0"/>
                <w:numId w:val="33"/>
              </w:numPr>
              <w:shd w:val="clear" w:color="auto" w:fill="FFFFFF"/>
              <w:spacing w:before="0" w:beforeAutospacing="0" w:after="0" w:afterAutospacing="0"/>
              <w:textAlignment w:val="baseline"/>
              <w:rPr>
                <w:rFonts w:ascii="Arial" w:hAnsi="Arial" w:cs="Arial"/>
                <w:color w:val="353535"/>
              </w:rPr>
            </w:pPr>
            <w:r>
              <w:rPr>
                <w:rFonts w:ascii="Arial" w:hAnsi="Arial" w:cs="Arial"/>
                <w:color w:val="353535"/>
              </w:rPr>
              <w:t xml:space="preserve">Rigorous, </w:t>
            </w:r>
            <w:proofErr w:type="gramStart"/>
            <w:r>
              <w:rPr>
                <w:rFonts w:ascii="Arial" w:hAnsi="Arial" w:cs="Arial"/>
                <w:color w:val="353535"/>
              </w:rPr>
              <w:t>high quality</w:t>
            </w:r>
            <w:proofErr w:type="gramEnd"/>
            <w:r>
              <w:rPr>
                <w:rFonts w:ascii="Arial" w:hAnsi="Arial" w:cs="Arial"/>
                <w:color w:val="353535"/>
              </w:rPr>
              <w:t xml:space="preserve"> teaching of reading in KS1 bridging phonics and comprehension, with a focus on comprehension.</w:t>
            </w:r>
          </w:p>
          <w:p w14:paraId="3F8553D4" w14:textId="77777777" w:rsidR="00071339" w:rsidRDefault="00071339" w:rsidP="00071339">
            <w:pPr>
              <w:pStyle w:val="NormalWeb"/>
              <w:numPr>
                <w:ilvl w:val="0"/>
                <w:numId w:val="33"/>
              </w:numPr>
              <w:shd w:val="clear" w:color="auto" w:fill="FFFFFF"/>
              <w:spacing w:before="0" w:beforeAutospacing="0" w:after="0" w:afterAutospacing="0"/>
              <w:textAlignment w:val="baseline"/>
              <w:rPr>
                <w:rFonts w:ascii="Arial" w:hAnsi="Arial" w:cs="Arial"/>
                <w:color w:val="353535"/>
              </w:rPr>
            </w:pPr>
            <w:r>
              <w:rPr>
                <w:rFonts w:ascii="Arial" w:hAnsi="Arial" w:cs="Arial"/>
                <w:color w:val="353535"/>
              </w:rPr>
              <w:t>Raising the importance and significance of reading for pleasure across all year groups.</w:t>
            </w:r>
          </w:p>
          <w:p w14:paraId="78EDBCDC" w14:textId="345F3BB5" w:rsidR="00071339" w:rsidRDefault="00071339" w:rsidP="00071339">
            <w:pPr>
              <w:pStyle w:val="NormalWeb"/>
              <w:numPr>
                <w:ilvl w:val="0"/>
                <w:numId w:val="33"/>
              </w:numPr>
              <w:shd w:val="clear" w:color="auto" w:fill="FFFFFF"/>
              <w:spacing w:before="0" w:beforeAutospacing="0" w:after="0" w:afterAutospacing="0"/>
              <w:textAlignment w:val="baseline"/>
              <w:rPr>
                <w:rFonts w:ascii="Arial" w:hAnsi="Arial" w:cs="Arial"/>
                <w:color w:val="353535"/>
              </w:rPr>
            </w:pPr>
            <w:r>
              <w:rPr>
                <w:rFonts w:ascii="Arial" w:hAnsi="Arial" w:cs="Arial"/>
                <w:color w:val="353535"/>
              </w:rPr>
              <w:t xml:space="preserve">Lowest 20% of readers across the school need to be able to read fluently before leaving </w:t>
            </w:r>
            <w:r w:rsidR="00824C19">
              <w:rPr>
                <w:rFonts w:ascii="Arial" w:hAnsi="Arial" w:cs="Arial"/>
                <w:color w:val="353535"/>
              </w:rPr>
              <w:t xml:space="preserve">Dove </w:t>
            </w:r>
            <w:r>
              <w:rPr>
                <w:rFonts w:ascii="Arial" w:hAnsi="Arial" w:cs="Arial"/>
                <w:color w:val="353535"/>
              </w:rPr>
              <w:t>Primary School</w:t>
            </w:r>
          </w:p>
          <w:p w14:paraId="537343C0" w14:textId="77777777" w:rsidR="00071339" w:rsidRDefault="00071339" w:rsidP="00071339">
            <w:pPr>
              <w:pStyle w:val="NormalWeb"/>
              <w:numPr>
                <w:ilvl w:val="0"/>
                <w:numId w:val="33"/>
              </w:numPr>
              <w:shd w:val="clear" w:color="auto" w:fill="FFFFFF"/>
              <w:spacing w:before="0" w:beforeAutospacing="0" w:after="0" w:afterAutospacing="0"/>
              <w:textAlignment w:val="baseline"/>
              <w:rPr>
                <w:rFonts w:ascii="Arial" w:hAnsi="Arial" w:cs="Arial"/>
                <w:color w:val="353535"/>
              </w:rPr>
            </w:pPr>
            <w:r>
              <w:rPr>
                <w:rFonts w:ascii="Arial" w:hAnsi="Arial" w:cs="Arial"/>
                <w:color w:val="353535"/>
              </w:rPr>
              <w:lastRenderedPageBreak/>
              <w:t xml:space="preserve">Precision teaching and intervention for all pupils who fall behind with a focus on disadvantaged and SEND </w:t>
            </w:r>
            <w:proofErr w:type="gramStart"/>
            <w:r>
              <w:rPr>
                <w:rFonts w:ascii="Arial" w:hAnsi="Arial" w:cs="Arial"/>
                <w:color w:val="353535"/>
              </w:rPr>
              <w:t>children</w:t>
            </w:r>
            <w:proofErr w:type="gramEnd"/>
            <w:r>
              <w:rPr>
                <w:rFonts w:ascii="Arial" w:hAnsi="Arial" w:cs="Arial"/>
                <w:color w:val="353535"/>
              </w:rPr>
              <w:t> </w:t>
            </w:r>
          </w:p>
          <w:p w14:paraId="07FAF219" w14:textId="77777777" w:rsidR="00071339" w:rsidRDefault="00071339" w:rsidP="00071339">
            <w:pPr>
              <w:pStyle w:val="NormalWeb"/>
              <w:shd w:val="clear" w:color="auto" w:fill="FFFFFF"/>
              <w:spacing w:before="0" w:beforeAutospacing="0" w:after="240" w:afterAutospacing="0"/>
            </w:pPr>
            <w:r>
              <w:rPr>
                <w:rFonts w:ascii="Arial" w:hAnsi="Arial" w:cs="Arial"/>
                <w:b/>
                <w:bCs/>
                <w:color w:val="353535"/>
              </w:rPr>
              <w:t>Maths </w:t>
            </w:r>
          </w:p>
          <w:p w14:paraId="4126584A" w14:textId="77777777" w:rsidR="00071339" w:rsidRDefault="00071339" w:rsidP="00071339">
            <w:pPr>
              <w:pStyle w:val="NormalWeb"/>
              <w:numPr>
                <w:ilvl w:val="0"/>
                <w:numId w:val="33"/>
              </w:numPr>
              <w:shd w:val="clear" w:color="auto" w:fill="FFFFFF"/>
              <w:spacing w:before="240" w:beforeAutospacing="0" w:after="0" w:afterAutospacing="0"/>
              <w:textAlignment w:val="baseline"/>
              <w:rPr>
                <w:rFonts w:ascii="Arial" w:hAnsi="Arial" w:cs="Arial"/>
                <w:color w:val="353535"/>
              </w:rPr>
            </w:pPr>
            <w:r>
              <w:rPr>
                <w:rFonts w:ascii="Arial" w:hAnsi="Arial" w:cs="Arial"/>
                <w:color w:val="353535"/>
              </w:rPr>
              <w:t>Further Embedding Power Maths and SAFE maths</w:t>
            </w:r>
          </w:p>
          <w:p w14:paraId="7715D2FD" w14:textId="77777777" w:rsidR="00071339" w:rsidRDefault="00071339" w:rsidP="00071339">
            <w:pPr>
              <w:pStyle w:val="NormalWeb"/>
              <w:numPr>
                <w:ilvl w:val="0"/>
                <w:numId w:val="33"/>
              </w:numPr>
              <w:shd w:val="clear" w:color="auto" w:fill="FFFFFF"/>
              <w:spacing w:before="0" w:beforeAutospacing="0" w:after="0" w:afterAutospacing="0"/>
              <w:textAlignment w:val="baseline"/>
              <w:rPr>
                <w:rFonts w:ascii="Arial" w:hAnsi="Arial" w:cs="Arial"/>
                <w:color w:val="353535"/>
              </w:rPr>
            </w:pPr>
            <w:r>
              <w:rPr>
                <w:rFonts w:ascii="Arial" w:hAnsi="Arial" w:cs="Arial"/>
                <w:color w:val="353535"/>
              </w:rPr>
              <w:t>Fluency with number bonds and calculation (KS1) and multiplication.</w:t>
            </w:r>
          </w:p>
          <w:p w14:paraId="1B4C3863" w14:textId="77777777" w:rsidR="00071339" w:rsidRDefault="00071339" w:rsidP="00071339">
            <w:pPr>
              <w:pStyle w:val="NormalWeb"/>
              <w:numPr>
                <w:ilvl w:val="0"/>
                <w:numId w:val="33"/>
              </w:numPr>
              <w:shd w:val="clear" w:color="auto" w:fill="FFFFFF"/>
              <w:spacing w:before="0" w:beforeAutospacing="0" w:after="0" w:afterAutospacing="0"/>
              <w:textAlignment w:val="baseline"/>
              <w:rPr>
                <w:rFonts w:ascii="Arial" w:hAnsi="Arial" w:cs="Arial"/>
                <w:color w:val="353535"/>
              </w:rPr>
            </w:pPr>
            <w:r>
              <w:rPr>
                <w:rFonts w:ascii="Arial" w:hAnsi="Arial" w:cs="Arial"/>
                <w:color w:val="353535"/>
              </w:rPr>
              <w:t xml:space="preserve">Pupils can identify and explore mathematical problems and patterns, transferring their learning into </w:t>
            </w:r>
            <w:proofErr w:type="spellStart"/>
            <w:proofErr w:type="gramStart"/>
            <w:r>
              <w:rPr>
                <w:rFonts w:ascii="Arial" w:hAnsi="Arial" w:cs="Arial"/>
                <w:color w:val="353535"/>
              </w:rPr>
              <w:t>every day</w:t>
            </w:r>
            <w:proofErr w:type="spellEnd"/>
            <w:proofErr w:type="gramEnd"/>
            <w:r>
              <w:rPr>
                <w:rFonts w:ascii="Arial" w:hAnsi="Arial" w:cs="Arial"/>
                <w:color w:val="353535"/>
              </w:rPr>
              <w:t xml:space="preserve"> life situations.</w:t>
            </w:r>
          </w:p>
          <w:p w14:paraId="561BE6D6" w14:textId="77777777" w:rsidR="00071339" w:rsidRDefault="00071339" w:rsidP="00071339">
            <w:pPr>
              <w:pStyle w:val="NormalWeb"/>
              <w:numPr>
                <w:ilvl w:val="0"/>
                <w:numId w:val="33"/>
              </w:numPr>
              <w:shd w:val="clear" w:color="auto" w:fill="FFFFFF"/>
              <w:spacing w:before="0" w:beforeAutospacing="0" w:after="0" w:afterAutospacing="0"/>
              <w:textAlignment w:val="baseline"/>
              <w:rPr>
                <w:rFonts w:ascii="Arial" w:hAnsi="Arial" w:cs="Arial"/>
                <w:color w:val="353535"/>
              </w:rPr>
            </w:pPr>
            <w:r>
              <w:rPr>
                <w:rFonts w:ascii="Arial" w:hAnsi="Arial" w:cs="Arial"/>
                <w:color w:val="353535"/>
              </w:rPr>
              <w:t xml:space="preserve">Pupils feel confident in using a range of strategies and can articulate their reasoning, recognising and addressing </w:t>
            </w:r>
            <w:proofErr w:type="gramStart"/>
            <w:r>
              <w:rPr>
                <w:rFonts w:ascii="Arial" w:hAnsi="Arial" w:cs="Arial"/>
                <w:color w:val="353535"/>
              </w:rPr>
              <w:t>misconceptions</w:t>
            </w:r>
            <w:proofErr w:type="gramEnd"/>
          </w:p>
          <w:p w14:paraId="0773746A" w14:textId="77777777" w:rsidR="00071339" w:rsidRDefault="00071339" w:rsidP="00071339">
            <w:pPr>
              <w:pStyle w:val="NormalWeb"/>
              <w:numPr>
                <w:ilvl w:val="0"/>
                <w:numId w:val="33"/>
              </w:numPr>
              <w:shd w:val="clear" w:color="auto" w:fill="FFFFFF"/>
              <w:spacing w:before="0" w:beforeAutospacing="0" w:after="240" w:afterAutospacing="0"/>
              <w:textAlignment w:val="baseline"/>
              <w:rPr>
                <w:rFonts w:ascii="Arial" w:hAnsi="Arial" w:cs="Arial"/>
                <w:color w:val="353535"/>
              </w:rPr>
            </w:pPr>
            <w:r>
              <w:rPr>
                <w:rFonts w:ascii="Arial" w:hAnsi="Arial" w:cs="Arial"/>
                <w:color w:val="353535"/>
              </w:rPr>
              <w:t xml:space="preserve">Precision teaching and intervention for all pupils who fall behind with a focus on disadvantaged and SEND </w:t>
            </w:r>
            <w:proofErr w:type="gramStart"/>
            <w:r>
              <w:rPr>
                <w:rFonts w:ascii="Arial" w:hAnsi="Arial" w:cs="Arial"/>
                <w:color w:val="353535"/>
              </w:rPr>
              <w:t>children</w:t>
            </w:r>
            <w:proofErr w:type="gramEnd"/>
          </w:p>
          <w:p w14:paraId="69D6FD52" w14:textId="77777777" w:rsidR="00071339" w:rsidRDefault="00071339" w:rsidP="00071339">
            <w:pPr>
              <w:pStyle w:val="NormalWeb"/>
              <w:shd w:val="clear" w:color="auto" w:fill="FFFFFF"/>
              <w:spacing w:before="240" w:beforeAutospacing="0" w:after="240" w:afterAutospacing="0"/>
            </w:pPr>
            <w:r>
              <w:rPr>
                <w:rFonts w:ascii="Arial" w:hAnsi="Arial" w:cs="Arial"/>
                <w:b/>
                <w:bCs/>
                <w:color w:val="353535"/>
              </w:rPr>
              <w:t>EYFS </w:t>
            </w:r>
          </w:p>
          <w:p w14:paraId="77C12FEB" w14:textId="77777777" w:rsidR="00071339" w:rsidRDefault="00071339" w:rsidP="00071339">
            <w:pPr>
              <w:pStyle w:val="NormalWeb"/>
              <w:numPr>
                <w:ilvl w:val="0"/>
                <w:numId w:val="33"/>
              </w:numPr>
              <w:shd w:val="clear" w:color="auto" w:fill="FFFFFF"/>
              <w:spacing w:before="240" w:beforeAutospacing="0" w:after="0" w:afterAutospacing="0"/>
              <w:textAlignment w:val="baseline"/>
              <w:rPr>
                <w:rFonts w:ascii="Arial" w:hAnsi="Arial" w:cs="Arial"/>
                <w:color w:val="666666"/>
              </w:rPr>
            </w:pPr>
            <w:r>
              <w:rPr>
                <w:rFonts w:ascii="Arial" w:hAnsi="Arial" w:cs="Arial"/>
                <w:color w:val="666666"/>
                <w:shd w:val="clear" w:color="auto" w:fill="FFFFFF"/>
              </w:rPr>
              <w:t xml:space="preserve">The work given to the pupils continues to be demanding and matches the aims of the curriculum in being coherently planned and sequenced towards cumulatively sufficient </w:t>
            </w:r>
            <w:proofErr w:type="gramStart"/>
            <w:r>
              <w:rPr>
                <w:rFonts w:ascii="Arial" w:hAnsi="Arial" w:cs="Arial"/>
                <w:color w:val="666666"/>
                <w:shd w:val="clear" w:color="auto" w:fill="FFFFFF"/>
              </w:rPr>
              <w:t>knowledge</w:t>
            </w:r>
            <w:proofErr w:type="gramEnd"/>
          </w:p>
          <w:p w14:paraId="4958313F" w14:textId="77777777" w:rsidR="00071339" w:rsidRPr="00071339" w:rsidRDefault="00071339" w:rsidP="00071339">
            <w:pPr>
              <w:pStyle w:val="NormalWeb"/>
              <w:numPr>
                <w:ilvl w:val="0"/>
                <w:numId w:val="33"/>
              </w:numPr>
              <w:shd w:val="clear" w:color="auto" w:fill="FFFFFF"/>
              <w:spacing w:before="0" w:beforeAutospacing="0" w:after="240" w:afterAutospacing="0"/>
              <w:textAlignment w:val="baseline"/>
              <w:rPr>
                <w:rFonts w:ascii="Arial" w:hAnsi="Arial" w:cs="Arial"/>
                <w:color w:val="666666"/>
              </w:rPr>
            </w:pPr>
            <w:r>
              <w:rPr>
                <w:rFonts w:ascii="Arial" w:hAnsi="Arial" w:cs="Arial"/>
                <w:color w:val="666666"/>
                <w:shd w:val="clear" w:color="auto" w:fill="FFFFFF"/>
              </w:rPr>
              <w:t xml:space="preserve">Continue to strengthen EYFS curriculum, </w:t>
            </w:r>
            <w:proofErr w:type="gramStart"/>
            <w:r>
              <w:rPr>
                <w:rFonts w:ascii="Arial" w:hAnsi="Arial" w:cs="Arial"/>
                <w:color w:val="666666"/>
                <w:shd w:val="clear" w:color="auto" w:fill="FFFFFF"/>
              </w:rPr>
              <w:t>assessment</w:t>
            </w:r>
            <w:proofErr w:type="gramEnd"/>
            <w:r>
              <w:rPr>
                <w:rFonts w:ascii="Arial" w:hAnsi="Arial" w:cs="Arial"/>
                <w:color w:val="666666"/>
                <w:shd w:val="clear" w:color="auto" w:fill="FFFFFF"/>
              </w:rPr>
              <w:t xml:space="preserve"> and practice to improve outcomes for all children and close the gap for disadvantaged children.</w:t>
            </w:r>
          </w:p>
          <w:p w14:paraId="4C261713" w14:textId="77777777" w:rsidR="00071339" w:rsidRDefault="00071339" w:rsidP="00071339">
            <w:pPr>
              <w:pStyle w:val="NormalWeb"/>
              <w:shd w:val="clear" w:color="auto" w:fill="FFFFFF"/>
              <w:spacing w:before="240" w:beforeAutospacing="0" w:after="240" w:afterAutospacing="0"/>
            </w:pPr>
            <w:r>
              <w:rPr>
                <w:rFonts w:ascii="Arial" w:hAnsi="Arial" w:cs="Arial"/>
                <w:b/>
                <w:bCs/>
                <w:color w:val="353535"/>
              </w:rPr>
              <w:t>Embedding the Cornerstones curriculum and EPIC curriculum drivers</w:t>
            </w:r>
          </w:p>
          <w:p w14:paraId="6C500DD0" w14:textId="77777777" w:rsidR="00071339" w:rsidRDefault="00071339" w:rsidP="00071339">
            <w:pPr>
              <w:pStyle w:val="NormalWeb"/>
              <w:numPr>
                <w:ilvl w:val="0"/>
                <w:numId w:val="33"/>
              </w:numPr>
              <w:shd w:val="clear" w:color="auto" w:fill="FFFFFF"/>
              <w:spacing w:before="240" w:beforeAutospacing="0" w:after="0" w:afterAutospacing="0"/>
              <w:textAlignment w:val="baseline"/>
              <w:rPr>
                <w:rFonts w:ascii="Arial" w:hAnsi="Arial" w:cs="Arial"/>
                <w:color w:val="353535"/>
              </w:rPr>
            </w:pPr>
            <w:r>
              <w:rPr>
                <w:rFonts w:ascii="Arial" w:hAnsi="Arial" w:cs="Arial"/>
                <w:color w:val="353535"/>
              </w:rPr>
              <w:t xml:space="preserve">Implementation and embedding of the new History, Geography, Music, </w:t>
            </w:r>
            <w:proofErr w:type="gramStart"/>
            <w:r>
              <w:rPr>
                <w:rFonts w:ascii="Arial" w:hAnsi="Arial" w:cs="Arial"/>
                <w:color w:val="353535"/>
              </w:rPr>
              <w:t>Art ,</w:t>
            </w:r>
            <w:proofErr w:type="gramEnd"/>
            <w:r>
              <w:rPr>
                <w:rFonts w:ascii="Arial" w:hAnsi="Arial" w:cs="Arial"/>
                <w:color w:val="353535"/>
              </w:rPr>
              <w:t xml:space="preserve"> DT, MFL and Computing curriculum   and Consistency of National Curriculum coverage, to a rigorous high standard, developing knowledge, vocabulary and skills.</w:t>
            </w:r>
          </w:p>
          <w:p w14:paraId="562EE391" w14:textId="77777777" w:rsidR="00071339" w:rsidRDefault="00071339" w:rsidP="00071339">
            <w:pPr>
              <w:pStyle w:val="NormalWeb"/>
              <w:numPr>
                <w:ilvl w:val="0"/>
                <w:numId w:val="33"/>
              </w:numPr>
              <w:shd w:val="clear" w:color="auto" w:fill="FFFFFF"/>
              <w:spacing w:before="0" w:beforeAutospacing="0" w:after="0" w:afterAutospacing="0"/>
              <w:textAlignment w:val="baseline"/>
              <w:rPr>
                <w:rFonts w:ascii="Arial" w:hAnsi="Arial" w:cs="Arial"/>
                <w:color w:val="353535"/>
              </w:rPr>
            </w:pPr>
            <w:r>
              <w:rPr>
                <w:rFonts w:ascii="Arial" w:hAnsi="Arial" w:cs="Arial"/>
                <w:color w:val="353535"/>
              </w:rPr>
              <w:t>Retaining and articulating knowledge at the core and linking secondary knowledge across subjects.</w:t>
            </w:r>
          </w:p>
          <w:p w14:paraId="5FDD0704" w14:textId="77777777" w:rsidR="00071339" w:rsidRDefault="00071339" w:rsidP="00071339">
            <w:pPr>
              <w:pStyle w:val="NormalWeb"/>
              <w:numPr>
                <w:ilvl w:val="0"/>
                <w:numId w:val="33"/>
              </w:numPr>
              <w:shd w:val="clear" w:color="auto" w:fill="FFFFFF"/>
              <w:spacing w:before="0" w:beforeAutospacing="0" w:after="240" w:afterAutospacing="0"/>
              <w:textAlignment w:val="baseline"/>
              <w:rPr>
                <w:rFonts w:ascii="Arial" w:hAnsi="Arial" w:cs="Arial"/>
                <w:color w:val="353535"/>
              </w:rPr>
            </w:pPr>
            <w:r>
              <w:rPr>
                <w:rFonts w:ascii="Arial" w:hAnsi="Arial" w:cs="Arial"/>
                <w:color w:val="353535"/>
              </w:rPr>
              <w:t xml:space="preserve">Precision teaching and intervention for all pupils who fall behind with a focus on disadvantaged and SEND </w:t>
            </w:r>
            <w:proofErr w:type="gramStart"/>
            <w:r>
              <w:rPr>
                <w:rFonts w:ascii="Arial" w:hAnsi="Arial" w:cs="Arial"/>
                <w:color w:val="353535"/>
              </w:rPr>
              <w:t>children</w:t>
            </w:r>
            <w:proofErr w:type="gramEnd"/>
            <w:r>
              <w:rPr>
                <w:rFonts w:ascii="Arial" w:hAnsi="Arial" w:cs="Arial"/>
                <w:color w:val="353535"/>
              </w:rPr>
              <w:t> </w:t>
            </w:r>
          </w:p>
          <w:p w14:paraId="1430D658" w14:textId="77777777" w:rsidR="00071339" w:rsidRPr="00071339" w:rsidRDefault="00071339" w:rsidP="00071339">
            <w:pPr>
              <w:shd w:val="clear" w:color="auto" w:fill="FFFFFF"/>
              <w:spacing w:before="240" w:after="240"/>
              <w:rPr>
                <w:rFonts w:ascii="Open Sans" w:hAnsi="Open Sans" w:cs="Open Sans"/>
                <w:color w:val="353535"/>
                <w:sz w:val="24"/>
                <w:szCs w:val="24"/>
                <w:lang w:eastAsia="en-GB"/>
              </w:rPr>
            </w:pPr>
            <w:r w:rsidRPr="00071339">
              <w:rPr>
                <w:rFonts w:ascii="Open Sans" w:hAnsi="Open Sans" w:cs="Open Sans"/>
                <w:b/>
                <w:bCs/>
                <w:color w:val="353535"/>
                <w:sz w:val="24"/>
                <w:szCs w:val="24"/>
                <w:lang w:eastAsia="en-GB"/>
              </w:rPr>
              <w:t>Writing</w:t>
            </w:r>
          </w:p>
          <w:p w14:paraId="309BB394" w14:textId="07A27CDB" w:rsidR="00071339" w:rsidRPr="00071339" w:rsidRDefault="00071339" w:rsidP="00071339">
            <w:pPr>
              <w:numPr>
                <w:ilvl w:val="0"/>
                <w:numId w:val="33"/>
              </w:numPr>
              <w:shd w:val="clear" w:color="auto" w:fill="FFFFFF"/>
              <w:spacing w:before="100" w:beforeAutospacing="1" w:after="100" w:afterAutospacing="1"/>
              <w:rPr>
                <w:rFonts w:ascii="Open Sans" w:hAnsi="Open Sans" w:cs="Open Sans"/>
                <w:color w:val="353535"/>
                <w:sz w:val="24"/>
                <w:szCs w:val="24"/>
                <w:lang w:eastAsia="en-GB"/>
              </w:rPr>
            </w:pPr>
            <w:r w:rsidRPr="00071339">
              <w:rPr>
                <w:rFonts w:ascii="Open Sans" w:hAnsi="Open Sans" w:cs="Open Sans"/>
                <w:color w:val="353535"/>
                <w:sz w:val="24"/>
                <w:szCs w:val="24"/>
                <w:lang w:eastAsia="en-GB"/>
              </w:rPr>
              <w:t xml:space="preserve">Development of writing across the whole </w:t>
            </w:r>
            <w:proofErr w:type="gramStart"/>
            <w:r w:rsidRPr="00071339">
              <w:rPr>
                <w:rFonts w:ascii="Open Sans" w:hAnsi="Open Sans" w:cs="Open Sans"/>
                <w:color w:val="353535"/>
                <w:sz w:val="24"/>
                <w:szCs w:val="24"/>
                <w:lang w:eastAsia="en-GB"/>
              </w:rPr>
              <w:t>school</w:t>
            </w:r>
            <w:r>
              <w:rPr>
                <w:rFonts w:ascii="Open Sans" w:hAnsi="Open Sans" w:cs="Open Sans"/>
                <w:color w:val="353535"/>
                <w:sz w:val="24"/>
                <w:szCs w:val="24"/>
                <w:lang w:eastAsia="en-GB"/>
              </w:rPr>
              <w:t xml:space="preserve"> </w:t>
            </w:r>
            <w:r w:rsidRPr="00071339">
              <w:rPr>
                <w:rFonts w:ascii="Open Sans" w:hAnsi="Open Sans" w:cs="Open Sans"/>
                <w:color w:val="353535"/>
                <w:sz w:val="24"/>
                <w:szCs w:val="24"/>
                <w:lang w:eastAsia="en-GB"/>
              </w:rPr>
              <w:t xml:space="preserve"> focusing</w:t>
            </w:r>
            <w:proofErr w:type="gramEnd"/>
            <w:r w:rsidRPr="00071339">
              <w:rPr>
                <w:rFonts w:ascii="Open Sans" w:hAnsi="Open Sans" w:cs="Open Sans"/>
                <w:color w:val="353535"/>
                <w:sz w:val="24"/>
                <w:szCs w:val="24"/>
                <w:lang w:eastAsia="en-GB"/>
              </w:rPr>
              <w:t xml:space="preserve"> on transcription progressing to increasing the stamina of writing for composition</w:t>
            </w:r>
          </w:p>
          <w:p w14:paraId="39684737" w14:textId="77777777" w:rsidR="00071339" w:rsidRDefault="00071339" w:rsidP="00071339">
            <w:pPr>
              <w:pStyle w:val="NormalWeb"/>
              <w:shd w:val="clear" w:color="auto" w:fill="FFFFFF"/>
              <w:spacing w:before="0" w:beforeAutospacing="0" w:after="240" w:afterAutospacing="0"/>
              <w:ind w:left="360"/>
              <w:textAlignment w:val="baseline"/>
              <w:rPr>
                <w:rFonts w:ascii="Arial" w:hAnsi="Arial" w:cs="Arial"/>
                <w:color w:val="666666"/>
              </w:rPr>
            </w:pPr>
          </w:p>
          <w:p w14:paraId="16A5BE62" w14:textId="37EB7D0E" w:rsidR="005A6C71" w:rsidRPr="00071339" w:rsidRDefault="005A6C71" w:rsidP="00071339">
            <w:pPr>
              <w:rPr>
                <w:rFonts w:cs="Arial"/>
                <w:sz w:val="26"/>
                <w:szCs w:val="26"/>
              </w:rPr>
            </w:pPr>
          </w:p>
        </w:tc>
        <w:tc>
          <w:tcPr>
            <w:tcW w:w="2693" w:type="dxa"/>
          </w:tcPr>
          <w:p w14:paraId="155F1B4C" w14:textId="4CC3FB61" w:rsidR="00397786" w:rsidRPr="00664625" w:rsidRDefault="00397786" w:rsidP="00397786">
            <w:pPr>
              <w:pStyle w:val="ListParagraph"/>
              <w:numPr>
                <w:ilvl w:val="0"/>
                <w:numId w:val="12"/>
              </w:numPr>
              <w:rPr>
                <w:rFonts w:cs="Arial"/>
                <w:sz w:val="26"/>
                <w:szCs w:val="26"/>
              </w:rPr>
            </w:pPr>
          </w:p>
          <w:p w14:paraId="6F856E9F" w14:textId="6FBFDAD9" w:rsidR="00A07678" w:rsidRPr="00664625" w:rsidRDefault="00A07678" w:rsidP="00397786">
            <w:pPr>
              <w:pStyle w:val="ListParagraph"/>
              <w:ind w:left="360"/>
              <w:rPr>
                <w:rFonts w:cs="Arial"/>
                <w:sz w:val="26"/>
                <w:szCs w:val="26"/>
              </w:rPr>
            </w:pPr>
          </w:p>
        </w:tc>
        <w:tc>
          <w:tcPr>
            <w:tcW w:w="5387" w:type="dxa"/>
          </w:tcPr>
          <w:p w14:paraId="68A39327" w14:textId="77777777" w:rsidR="00213052" w:rsidRPr="00397786" w:rsidRDefault="00213052" w:rsidP="00397786">
            <w:pPr>
              <w:pStyle w:val="ListParagraph"/>
              <w:numPr>
                <w:ilvl w:val="0"/>
                <w:numId w:val="12"/>
              </w:numPr>
              <w:rPr>
                <w:rFonts w:cs="Arial"/>
                <w:sz w:val="26"/>
                <w:szCs w:val="26"/>
              </w:rPr>
            </w:pPr>
          </w:p>
          <w:p w14:paraId="7CE05744" w14:textId="48C2693B" w:rsidR="0020046E" w:rsidRPr="00397786" w:rsidRDefault="0020046E" w:rsidP="00397786">
            <w:pPr>
              <w:rPr>
                <w:rFonts w:cs="Arial"/>
                <w:sz w:val="26"/>
                <w:szCs w:val="26"/>
              </w:rPr>
            </w:pPr>
          </w:p>
        </w:tc>
      </w:tr>
      <w:tr w:rsidR="00F27A42" w:rsidRPr="00664625" w14:paraId="7076AD7C" w14:textId="4580D0B3" w:rsidTr="00D00EB1">
        <w:trPr>
          <w:trHeight w:val="682"/>
        </w:trPr>
        <w:tc>
          <w:tcPr>
            <w:tcW w:w="1985" w:type="dxa"/>
            <w:shd w:val="clear" w:color="auto" w:fill="D9D9D9" w:themeFill="background1" w:themeFillShade="D9"/>
            <w:vAlign w:val="center"/>
          </w:tcPr>
          <w:p w14:paraId="0E6E6D7D" w14:textId="4E4B89AE" w:rsidR="00F27A42" w:rsidRPr="00664625" w:rsidRDefault="00F27A42" w:rsidP="001222B1">
            <w:pPr>
              <w:rPr>
                <w:rFonts w:cs="Arial"/>
                <w:b/>
                <w:bCs/>
                <w:sz w:val="26"/>
                <w:szCs w:val="26"/>
              </w:rPr>
            </w:pPr>
            <w:r w:rsidRPr="00664625">
              <w:rPr>
                <w:rFonts w:cs="Arial"/>
                <w:b/>
                <w:bCs/>
                <w:sz w:val="26"/>
                <w:szCs w:val="26"/>
              </w:rPr>
              <w:t>Behaviour and attitudes</w:t>
            </w:r>
          </w:p>
        </w:tc>
        <w:tc>
          <w:tcPr>
            <w:tcW w:w="11907" w:type="dxa"/>
          </w:tcPr>
          <w:p w14:paraId="420D7536" w14:textId="6B4CFB9F" w:rsidR="00071339" w:rsidRDefault="00071339" w:rsidP="00071339">
            <w:pPr>
              <w:pStyle w:val="NormalWeb"/>
              <w:shd w:val="clear" w:color="auto" w:fill="FFFFFF"/>
              <w:spacing w:before="240" w:beforeAutospacing="0" w:after="0" w:afterAutospacing="0"/>
              <w:textAlignment w:val="baseline"/>
              <w:rPr>
                <w:rFonts w:ascii="Arial" w:hAnsi="Arial" w:cs="Arial"/>
                <w:b/>
                <w:bCs/>
                <w:color w:val="0000FF"/>
                <w:shd w:val="clear" w:color="auto" w:fill="FFFFFF"/>
              </w:rPr>
            </w:pPr>
            <w:r>
              <w:rPr>
                <w:rFonts w:ascii="Arial" w:hAnsi="Arial" w:cs="Arial"/>
                <w:b/>
                <w:bCs/>
                <w:color w:val="0000FF"/>
                <w:shd w:val="clear" w:color="auto" w:fill="FFFFFF"/>
              </w:rPr>
              <w:t xml:space="preserve">1.To nurture and value difference whilst identifying and </w:t>
            </w:r>
            <w:proofErr w:type="gramStart"/>
            <w:r>
              <w:rPr>
                <w:rFonts w:ascii="Arial" w:hAnsi="Arial" w:cs="Arial"/>
                <w:b/>
                <w:bCs/>
                <w:color w:val="0000FF"/>
                <w:shd w:val="clear" w:color="auto" w:fill="FFFFFF"/>
              </w:rPr>
              <w:t>celebrating  commonalities</w:t>
            </w:r>
            <w:proofErr w:type="gramEnd"/>
            <w:r w:rsidR="00824C19">
              <w:rPr>
                <w:rFonts w:ascii="Arial" w:hAnsi="Arial" w:cs="Arial"/>
                <w:b/>
                <w:bCs/>
                <w:color w:val="0000FF"/>
                <w:shd w:val="clear" w:color="auto" w:fill="FFFFFF"/>
              </w:rPr>
              <w:t>,</w:t>
            </w:r>
          </w:p>
          <w:p w14:paraId="2A03B452" w14:textId="77777777" w:rsidR="00071339" w:rsidRDefault="00071339" w:rsidP="00071339">
            <w:pPr>
              <w:pStyle w:val="NormalWeb"/>
              <w:shd w:val="clear" w:color="auto" w:fill="FFFFFF"/>
              <w:spacing w:before="240" w:beforeAutospacing="0" w:after="0" w:afterAutospacing="0"/>
              <w:textAlignment w:val="baseline"/>
              <w:rPr>
                <w:rFonts w:ascii="Arial" w:hAnsi="Arial" w:cs="Arial"/>
                <w:b/>
                <w:bCs/>
                <w:color w:val="0000FF"/>
              </w:rPr>
            </w:pPr>
          </w:p>
          <w:p w14:paraId="19565D41" w14:textId="2948DCD7" w:rsidR="00071339" w:rsidRDefault="00071339" w:rsidP="00071339">
            <w:pPr>
              <w:pStyle w:val="NormalWeb"/>
              <w:shd w:val="clear" w:color="auto" w:fill="FFFFFF"/>
              <w:spacing w:before="0" w:beforeAutospacing="0" w:after="0" w:afterAutospacing="0"/>
              <w:rPr>
                <w:rFonts w:ascii="Arial" w:hAnsi="Arial" w:cs="Arial"/>
                <w:b/>
                <w:bCs/>
                <w:color w:val="0000FF"/>
                <w:shd w:val="clear" w:color="auto" w:fill="FFFFFF"/>
              </w:rPr>
            </w:pPr>
            <w:r>
              <w:rPr>
                <w:rFonts w:ascii="Arial" w:hAnsi="Arial" w:cs="Arial"/>
                <w:b/>
                <w:bCs/>
                <w:color w:val="0000FF"/>
                <w:shd w:val="clear" w:color="auto" w:fill="FFFFFF"/>
              </w:rPr>
              <w:t>so that the curriculum provides children with experiences of the wider world to help them to understand their village, the world they in and their place within it</w:t>
            </w:r>
            <w:r w:rsidR="00824C19">
              <w:rPr>
                <w:rFonts w:ascii="Arial" w:hAnsi="Arial" w:cs="Arial"/>
                <w:b/>
                <w:bCs/>
                <w:color w:val="0000FF"/>
                <w:shd w:val="clear" w:color="auto" w:fill="FFFFFF"/>
              </w:rPr>
              <w:t>.</w:t>
            </w:r>
          </w:p>
          <w:p w14:paraId="47CD47D0" w14:textId="77777777" w:rsidR="00824C19" w:rsidRDefault="00824C19" w:rsidP="00071339">
            <w:pPr>
              <w:pStyle w:val="NormalWeb"/>
              <w:shd w:val="clear" w:color="auto" w:fill="FFFFFF"/>
              <w:spacing w:before="0" w:beforeAutospacing="0" w:after="0" w:afterAutospacing="0"/>
            </w:pPr>
          </w:p>
          <w:p w14:paraId="214448C7" w14:textId="77777777" w:rsidR="00071339" w:rsidRPr="00071339" w:rsidRDefault="00071339" w:rsidP="00071339">
            <w:pPr>
              <w:pStyle w:val="NormalWeb"/>
              <w:numPr>
                <w:ilvl w:val="0"/>
                <w:numId w:val="37"/>
              </w:numPr>
              <w:shd w:val="clear" w:color="auto" w:fill="FFFFFF"/>
              <w:spacing w:before="0" w:beforeAutospacing="0" w:after="0" w:afterAutospacing="0"/>
              <w:textAlignment w:val="baseline"/>
              <w:rPr>
                <w:rFonts w:ascii="Arial" w:hAnsi="Arial" w:cs="Arial"/>
                <w:b/>
                <w:bCs/>
                <w:color w:val="0000FF"/>
              </w:rPr>
            </w:pPr>
            <w:r>
              <w:rPr>
                <w:rFonts w:ascii="Arial" w:hAnsi="Arial" w:cs="Arial"/>
                <w:b/>
                <w:bCs/>
                <w:color w:val="0000FF"/>
                <w:shd w:val="clear" w:color="auto" w:fill="FFFFFF"/>
              </w:rPr>
              <w:t xml:space="preserve">Continue to develop a strong focus on attendance and punctuality and create a culture where children show they have the skills to face difficulties with </w:t>
            </w:r>
            <w:proofErr w:type="gramStart"/>
            <w:r>
              <w:rPr>
                <w:rFonts w:ascii="Arial" w:hAnsi="Arial" w:cs="Arial"/>
                <w:b/>
                <w:bCs/>
                <w:color w:val="0000FF"/>
                <w:shd w:val="clear" w:color="auto" w:fill="FFFFFF"/>
              </w:rPr>
              <w:t>confidence</w:t>
            </w:r>
            <w:proofErr w:type="gramEnd"/>
          </w:p>
          <w:p w14:paraId="6E104E63" w14:textId="77777777" w:rsidR="00071339" w:rsidRDefault="00071339" w:rsidP="00071339">
            <w:pPr>
              <w:pStyle w:val="NormalWeb"/>
              <w:shd w:val="clear" w:color="auto" w:fill="FFFFFF"/>
              <w:spacing w:before="0" w:beforeAutospacing="0" w:after="0" w:afterAutospacing="0"/>
              <w:textAlignment w:val="baseline"/>
              <w:rPr>
                <w:rFonts w:ascii="Arial" w:hAnsi="Arial" w:cs="Arial"/>
                <w:b/>
                <w:bCs/>
                <w:color w:val="0000FF"/>
                <w:shd w:val="clear" w:color="auto" w:fill="FFFFFF"/>
              </w:rPr>
            </w:pPr>
          </w:p>
          <w:p w14:paraId="39F01B0B" w14:textId="1BB5A8EB" w:rsidR="00071339" w:rsidRDefault="00071339" w:rsidP="00071339">
            <w:pPr>
              <w:pStyle w:val="NormalWeb"/>
              <w:numPr>
                <w:ilvl w:val="0"/>
                <w:numId w:val="12"/>
              </w:numPr>
              <w:shd w:val="clear" w:color="auto" w:fill="FFFFFF"/>
              <w:spacing w:before="0" w:beforeAutospacing="0" w:after="0" w:afterAutospacing="0"/>
              <w:textAlignment w:val="baseline"/>
              <w:rPr>
                <w:rFonts w:ascii="Arial" w:hAnsi="Arial" w:cs="Arial"/>
                <w:b/>
                <w:bCs/>
                <w:color w:val="0000FF"/>
              </w:rPr>
            </w:pPr>
            <w:r>
              <w:rPr>
                <w:rFonts w:ascii="Arial" w:hAnsi="Arial" w:cs="Arial"/>
                <w:b/>
                <w:bCs/>
                <w:color w:val="0000FF"/>
              </w:rPr>
              <w:t xml:space="preserve">The rates of authorised attendance and severely persistently absent reduces and parents/carers are informed more frequently about the benefits of good </w:t>
            </w:r>
            <w:proofErr w:type="gramStart"/>
            <w:r>
              <w:rPr>
                <w:rFonts w:ascii="Arial" w:hAnsi="Arial" w:cs="Arial"/>
                <w:b/>
                <w:bCs/>
                <w:color w:val="0000FF"/>
              </w:rPr>
              <w:t>attendance</w:t>
            </w:r>
            <w:proofErr w:type="gramEnd"/>
            <w:r>
              <w:rPr>
                <w:rFonts w:ascii="Arial" w:hAnsi="Arial" w:cs="Arial"/>
                <w:b/>
                <w:bCs/>
                <w:color w:val="0000FF"/>
              </w:rPr>
              <w:t xml:space="preserve"> </w:t>
            </w:r>
          </w:p>
          <w:p w14:paraId="53A8BCAE" w14:textId="77777777" w:rsidR="00071339" w:rsidRDefault="00071339" w:rsidP="00071339">
            <w:pPr>
              <w:pStyle w:val="NormalWeb"/>
              <w:numPr>
                <w:ilvl w:val="0"/>
                <w:numId w:val="38"/>
              </w:numPr>
              <w:shd w:val="clear" w:color="auto" w:fill="FFFFFF"/>
              <w:spacing w:before="0" w:beforeAutospacing="0" w:after="0" w:afterAutospacing="0"/>
              <w:ind w:left="360"/>
              <w:textAlignment w:val="baseline"/>
              <w:rPr>
                <w:rFonts w:ascii="Arial" w:hAnsi="Arial" w:cs="Arial"/>
                <w:color w:val="666666"/>
              </w:rPr>
            </w:pPr>
            <w:r>
              <w:rPr>
                <w:rFonts w:ascii="Arial" w:hAnsi="Arial" w:cs="Arial"/>
                <w:color w:val="666666"/>
                <w:shd w:val="clear" w:color="auto" w:fill="FFFFFF"/>
              </w:rPr>
              <w:t xml:space="preserve">Teaching promotes independence and creativity which empowers children to take greater control of their </w:t>
            </w:r>
            <w:proofErr w:type="gramStart"/>
            <w:r>
              <w:rPr>
                <w:rFonts w:ascii="Arial" w:hAnsi="Arial" w:cs="Arial"/>
                <w:color w:val="666666"/>
                <w:shd w:val="clear" w:color="auto" w:fill="FFFFFF"/>
              </w:rPr>
              <w:t>learning</w:t>
            </w:r>
            <w:proofErr w:type="gramEnd"/>
          </w:p>
          <w:p w14:paraId="0B5B3682" w14:textId="77777777" w:rsidR="00071339" w:rsidRDefault="00071339" w:rsidP="00071339">
            <w:pPr>
              <w:pStyle w:val="NormalWeb"/>
              <w:numPr>
                <w:ilvl w:val="0"/>
                <w:numId w:val="38"/>
              </w:numPr>
              <w:shd w:val="clear" w:color="auto" w:fill="FFFFFF"/>
              <w:spacing w:before="0" w:beforeAutospacing="0" w:after="0" w:afterAutospacing="0"/>
              <w:ind w:left="360"/>
              <w:textAlignment w:val="baseline"/>
              <w:rPr>
                <w:rFonts w:ascii="Arial" w:hAnsi="Arial" w:cs="Arial"/>
                <w:color w:val="353535"/>
              </w:rPr>
            </w:pPr>
            <w:r>
              <w:rPr>
                <w:rFonts w:ascii="Arial" w:hAnsi="Arial" w:cs="Arial"/>
                <w:color w:val="353535"/>
              </w:rPr>
              <w:t>All staff and pupils understand and follow the high expectations for behaviour, consistently and with transparency with an equitable approach to rewards and sanctions.</w:t>
            </w:r>
          </w:p>
          <w:p w14:paraId="4546BDCB" w14:textId="77777777" w:rsidR="00071339" w:rsidRDefault="00071339" w:rsidP="00071339">
            <w:pPr>
              <w:pStyle w:val="NormalWeb"/>
              <w:numPr>
                <w:ilvl w:val="0"/>
                <w:numId w:val="38"/>
              </w:numPr>
              <w:shd w:val="clear" w:color="auto" w:fill="FFFFFF"/>
              <w:spacing w:before="0" w:beforeAutospacing="0" w:after="0" w:afterAutospacing="0"/>
              <w:ind w:left="360"/>
              <w:textAlignment w:val="baseline"/>
              <w:rPr>
                <w:rFonts w:ascii="Arial" w:hAnsi="Arial" w:cs="Arial"/>
                <w:color w:val="353535"/>
              </w:rPr>
            </w:pPr>
            <w:r>
              <w:rPr>
                <w:rFonts w:ascii="Arial" w:hAnsi="Arial" w:cs="Arial"/>
                <w:color w:val="353535"/>
              </w:rPr>
              <w:t>Trauma informed practices are followed to support pupil behaviour.</w:t>
            </w:r>
          </w:p>
          <w:p w14:paraId="45EBE0CC" w14:textId="77777777" w:rsidR="00071339" w:rsidRDefault="00071339" w:rsidP="00071339">
            <w:pPr>
              <w:pStyle w:val="NormalWeb"/>
              <w:numPr>
                <w:ilvl w:val="0"/>
                <w:numId w:val="38"/>
              </w:numPr>
              <w:shd w:val="clear" w:color="auto" w:fill="FFFFFF"/>
              <w:spacing w:before="0" w:beforeAutospacing="0" w:after="0" w:afterAutospacing="0"/>
              <w:ind w:left="360"/>
              <w:textAlignment w:val="baseline"/>
              <w:rPr>
                <w:rFonts w:ascii="Arial" w:hAnsi="Arial" w:cs="Arial"/>
                <w:color w:val="353535"/>
              </w:rPr>
            </w:pPr>
            <w:r>
              <w:rPr>
                <w:rFonts w:ascii="Arial" w:hAnsi="Arial" w:cs="Arial"/>
                <w:color w:val="353535"/>
              </w:rPr>
              <w:lastRenderedPageBreak/>
              <w:t xml:space="preserve">Personalised approaches to behaviour management where </w:t>
            </w:r>
            <w:proofErr w:type="gramStart"/>
            <w:r>
              <w:rPr>
                <w:rFonts w:ascii="Arial" w:hAnsi="Arial" w:cs="Arial"/>
                <w:color w:val="353535"/>
              </w:rPr>
              <w:t>needed</w:t>
            </w:r>
            <w:proofErr w:type="gramEnd"/>
          </w:p>
          <w:p w14:paraId="6F8BEB5C" w14:textId="26609FD2" w:rsidR="00824C19" w:rsidRDefault="00824C19" w:rsidP="00071339">
            <w:pPr>
              <w:pStyle w:val="NormalWeb"/>
              <w:numPr>
                <w:ilvl w:val="0"/>
                <w:numId w:val="38"/>
              </w:numPr>
              <w:shd w:val="clear" w:color="auto" w:fill="FFFFFF"/>
              <w:spacing w:before="0" w:beforeAutospacing="0" w:after="0" w:afterAutospacing="0"/>
              <w:ind w:left="360"/>
              <w:textAlignment w:val="baseline"/>
              <w:rPr>
                <w:rFonts w:ascii="Arial" w:hAnsi="Arial" w:cs="Arial"/>
                <w:color w:val="353535"/>
              </w:rPr>
            </w:pPr>
            <w:r>
              <w:rPr>
                <w:rFonts w:ascii="Arial" w:hAnsi="Arial" w:cs="Arial"/>
                <w:color w:val="353535"/>
              </w:rPr>
              <w:t xml:space="preserve">Attendance further improves for all groups of </w:t>
            </w:r>
            <w:proofErr w:type="gramStart"/>
            <w:r>
              <w:rPr>
                <w:rFonts w:ascii="Arial" w:hAnsi="Arial" w:cs="Arial"/>
                <w:color w:val="353535"/>
              </w:rPr>
              <w:t>children</w:t>
            </w:r>
            <w:proofErr w:type="gramEnd"/>
            <w:r>
              <w:rPr>
                <w:rFonts w:ascii="Arial" w:hAnsi="Arial" w:cs="Arial"/>
                <w:color w:val="353535"/>
              </w:rPr>
              <w:t xml:space="preserve"> </w:t>
            </w:r>
          </w:p>
          <w:p w14:paraId="3D6B1812" w14:textId="61FC27D4" w:rsidR="005A6C71" w:rsidRPr="00071339" w:rsidRDefault="005A6C71" w:rsidP="00071339">
            <w:pPr>
              <w:rPr>
                <w:rFonts w:cs="Arial"/>
                <w:sz w:val="26"/>
                <w:szCs w:val="26"/>
              </w:rPr>
            </w:pPr>
          </w:p>
        </w:tc>
        <w:tc>
          <w:tcPr>
            <w:tcW w:w="2693" w:type="dxa"/>
          </w:tcPr>
          <w:p w14:paraId="50874534" w14:textId="2190E98D" w:rsidR="00F27A42" w:rsidRPr="00664625" w:rsidRDefault="00F27A42" w:rsidP="00EF3FBB">
            <w:pPr>
              <w:pStyle w:val="ListParagraph"/>
              <w:numPr>
                <w:ilvl w:val="0"/>
                <w:numId w:val="5"/>
              </w:numPr>
              <w:rPr>
                <w:rFonts w:cs="Arial"/>
                <w:sz w:val="26"/>
                <w:szCs w:val="26"/>
              </w:rPr>
            </w:pPr>
          </w:p>
        </w:tc>
        <w:tc>
          <w:tcPr>
            <w:tcW w:w="5387" w:type="dxa"/>
          </w:tcPr>
          <w:p w14:paraId="79D34CBF" w14:textId="4F5C9186" w:rsidR="00F27A42" w:rsidRPr="00664625" w:rsidRDefault="00F27A42" w:rsidP="00EF3FBB">
            <w:pPr>
              <w:pStyle w:val="ListParagraph"/>
              <w:numPr>
                <w:ilvl w:val="0"/>
                <w:numId w:val="5"/>
              </w:numPr>
              <w:rPr>
                <w:rFonts w:cs="Arial"/>
                <w:sz w:val="26"/>
                <w:szCs w:val="26"/>
              </w:rPr>
            </w:pPr>
          </w:p>
        </w:tc>
      </w:tr>
      <w:tr w:rsidR="00397786" w:rsidRPr="00664625" w14:paraId="3A67D8B3" w14:textId="77777777" w:rsidTr="00D00EB1">
        <w:trPr>
          <w:trHeight w:val="682"/>
        </w:trPr>
        <w:tc>
          <w:tcPr>
            <w:tcW w:w="1985" w:type="dxa"/>
            <w:shd w:val="clear" w:color="auto" w:fill="D9D9D9" w:themeFill="background1" w:themeFillShade="D9"/>
            <w:vAlign w:val="center"/>
          </w:tcPr>
          <w:p w14:paraId="550E73E8" w14:textId="49FF2B90" w:rsidR="00397786" w:rsidRPr="00664625" w:rsidRDefault="00397786" w:rsidP="001222B1">
            <w:pPr>
              <w:rPr>
                <w:rFonts w:cs="Arial"/>
                <w:b/>
                <w:bCs/>
                <w:sz w:val="26"/>
                <w:szCs w:val="26"/>
              </w:rPr>
            </w:pPr>
            <w:r>
              <w:rPr>
                <w:rFonts w:cs="Arial"/>
                <w:b/>
                <w:bCs/>
                <w:sz w:val="26"/>
                <w:szCs w:val="26"/>
              </w:rPr>
              <w:t>Personal development</w:t>
            </w:r>
          </w:p>
        </w:tc>
        <w:tc>
          <w:tcPr>
            <w:tcW w:w="11907" w:type="dxa"/>
          </w:tcPr>
          <w:p w14:paraId="3FC55AE1" w14:textId="0986FC27" w:rsidR="00071339" w:rsidRDefault="00071339" w:rsidP="00824C19">
            <w:pPr>
              <w:pStyle w:val="NormalWeb"/>
              <w:numPr>
                <w:ilvl w:val="0"/>
                <w:numId w:val="37"/>
              </w:numPr>
              <w:shd w:val="clear" w:color="auto" w:fill="FFFFFF"/>
              <w:spacing w:before="0" w:beforeAutospacing="0" w:after="0" w:afterAutospacing="0"/>
              <w:rPr>
                <w:rFonts w:ascii="Arial" w:hAnsi="Arial" w:cs="Arial"/>
                <w:b/>
                <w:bCs/>
                <w:color w:val="0000FF"/>
              </w:rPr>
            </w:pPr>
            <w:r>
              <w:rPr>
                <w:rFonts w:ascii="Arial" w:hAnsi="Arial" w:cs="Arial"/>
                <w:b/>
                <w:bCs/>
                <w:color w:val="0000FF"/>
              </w:rPr>
              <w:t xml:space="preserve">To </w:t>
            </w:r>
            <w:proofErr w:type="gramStart"/>
            <w:r>
              <w:rPr>
                <w:rFonts w:ascii="Arial" w:hAnsi="Arial" w:cs="Arial"/>
                <w:b/>
                <w:bCs/>
                <w:color w:val="0000FF"/>
              </w:rPr>
              <w:t>implement  Philosophy</w:t>
            </w:r>
            <w:proofErr w:type="gramEnd"/>
            <w:r>
              <w:rPr>
                <w:rFonts w:ascii="Arial" w:hAnsi="Arial" w:cs="Arial"/>
                <w:b/>
                <w:bCs/>
                <w:color w:val="0000FF"/>
              </w:rPr>
              <w:t xml:space="preserve"> for Children linked with PSHE, FBV, Protected characteristics and the </w:t>
            </w:r>
            <w:proofErr w:type="spellStart"/>
            <w:r>
              <w:rPr>
                <w:rFonts w:ascii="Arial" w:hAnsi="Arial" w:cs="Arial"/>
                <w:b/>
                <w:bCs/>
                <w:color w:val="0000FF"/>
              </w:rPr>
              <w:t>schools</w:t>
            </w:r>
            <w:proofErr w:type="spellEnd"/>
            <w:r>
              <w:rPr>
                <w:rFonts w:ascii="Arial" w:hAnsi="Arial" w:cs="Arial"/>
                <w:b/>
                <w:bCs/>
                <w:color w:val="0000FF"/>
              </w:rPr>
              <w:t xml:space="preserve"> curriculum drivers</w:t>
            </w:r>
            <w:r w:rsidR="00824C19">
              <w:rPr>
                <w:rFonts w:ascii="Arial" w:hAnsi="Arial" w:cs="Arial"/>
                <w:b/>
                <w:bCs/>
                <w:color w:val="0000FF"/>
              </w:rPr>
              <w:t>,</w:t>
            </w:r>
          </w:p>
          <w:p w14:paraId="3C6854B8" w14:textId="77777777" w:rsidR="00824C19" w:rsidRDefault="00824C19" w:rsidP="00824C19">
            <w:pPr>
              <w:pStyle w:val="NormalWeb"/>
              <w:shd w:val="clear" w:color="auto" w:fill="FFFFFF"/>
              <w:spacing w:before="0" w:beforeAutospacing="0" w:after="0" w:afterAutospacing="0"/>
            </w:pPr>
          </w:p>
          <w:p w14:paraId="113C326C" w14:textId="77777777" w:rsidR="00071339" w:rsidRDefault="00071339" w:rsidP="00071339">
            <w:pPr>
              <w:pStyle w:val="NormalWeb"/>
              <w:shd w:val="clear" w:color="auto" w:fill="FFFFFF"/>
              <w:spacing w:before="0" w:beforeAutospacing="0" w:after="620" w:afterAutospacing="0"/>
            </w:pPr>
            <w:r>
              <w:rPr>
                <w:rFonts w:ascii="Arial" w:hAnsi="Arial" w:cs="Arial"/>
                <w:b/>
                <w:bCs/>
                <w:color w:val="0000FF"/>
              </w:rPr>
              <w:t>so that</w:t>
            </w:r>
            <w:r>
              <w:rPr>
                <w:rFonts w:ascii="Arial" w:hAnsi="Arial" w:cs="Arial"/>
                <w:b/>
                <w:bCs/>
                <w:color w:val="0000FF"/>
                <w:shd w:val="clear" w:color="auto" w:fill="FAFAFA"/>
              </w:rPr>
              <w:t xml:space="preserve"> children </w:t>
            </w:r>
            <w:proofErr w:type="gramStart"/>
            <w:r>
              <w:rPr>
                <w:rFonts w:ascii="Arial" w:hAnsi="Arial" w:cs="Arial"/>
                <w:b/>
                <w:bCs/>
                <w:color w:val="0000FF"/>
                <w:shd w:val="clear" w:color="auto" w:fill="FAFAFA"/>
              </w:rPr>
              <w:t>develop  higher</w:t>
            </w:r>
            <w:proofErr w:type="gramEnd"/>
            <w:r>
              <w:rPr>
                <w:rFonts w:ascii="Arial" w:hAnsi="Arial" w:cs="Arial"/>
                <w:b/>
                <w:bCs/>
                <w:color w:val="0000FF"/>
                <w:shd w:val="clear" w:color="auto" w:fill="FAFAFA"/>
              </w:rPr>
              <w:t xml:space="preserve"> order thinking, questioning and speaking and listening skills across the phases preparing them for life in modern Britain. </w:t>
            </w:r>
          </w:p>
          <w:p w14:paraId="4D67140D" w14:textId="77777777" w:rsidR="00071339" w:rsidRDefault="00071339" w:rsidP="00071339">
            <w:pPr>
              <w:pStyle w:val="NormalWeb"/>
              <w:numPr>
                <w:ilvl w:val="0"/>
                <w:numId w:val="39"/>
              </w:numPr>
              <w:shd w:val="clear" w:color="auto" w:fill="FFFFFF"/>
              <w:spacing w:before="0" w:beforeAutospacing="0" w:after="0" w:afterAutospacing="0"/>
              <w:textAlignment w:val="baseline"/>
              <w:rPr>
                <w:rFonts w:ascii="Arial" w:hAnsi="Arial" w:cs="Arial"/>
                <w:color w:val="263238"/>
              </w:rPr>
            </w:pPr>
            <w:r>
              <w:rPr>
                <w:rFonts w:ascii="Arial" w:hAnsi="Arial" w:cs="Arial"/>
                <w:color w:val="263238"/>
                <w:shd w:val="clear" w:color="auto" w:fill="FFFFFF"/>
              </w:rPr>
              <w:t>Teachers and pupils think in a caring, collaborative, creative and critical way (the 4C’s of P4C). </w:t>
            </w:r>
          </w:p>
          <w:p w14:paraId="0679271E" w14:textId="77777777" w:rsidR="00071339" w:rsidRPr="00071339" w:rsidRDefault="00071339" w:rsidP="00071339">
            <w:pPr>
              <w:pStyle w:val="NormalWeb"/>
              <w:numPr>
                <w:ilvl w:val="0"/>
                <w:numId w:val="39"/>
              </w:numPr>
              <w:shd w:val="clear" w:color="auto" w:fill="FFFFFF"/>
              <w:spacing w:before="0" w:beforeAutospacing="0" w:after="0" w:afterAutospacing="0"/>
              <w:textAlignment w:val="baseline"/>
              <w:rPr>
                <w:rFonts w:ascii="Arial" w:hAnsi="Arial" w:cs="Arial"/>
                <w:color w:val="263238"/>
              </w:rPr>
            </w:pPr>
            <w:r>
              <w:rPr>
                <w:rFonts w:ascii="Arial" w:hAnsi="Arial" w:cs="Arial"/>
                <w:color w:val="263238"/>
                <w:shd w:val="clear" w:color="auto" w:fill="FFFFFF"/>
              </w:rPr>
              <w:t xml:space="preserve">Children become more thoughtful, </w:t>
            </w:r>
            <w:proofErr w:type="gramStart"/>
            <w:r>
              <w:rPr>
                <w:rFonts w:ascii="Arial" w:hAnsi="Arial" w:cs="Arial"/>
                <w:color w:val="263238"/>
                <w:shd w:val="clear" w:color="auto" w:fill="FFFFFF"/>
              </w:rPr>
              <w:t>reflective</w:t>
            </w:r>
            <w:proofErr w:type="gramEnd"/>
            <w:r>
              <w:rPr>
                <w:rFonts w:ascii="Arial" w:hAnsi="Arial" w:cs="Arial"/>
                <w:color w:val="263238"/>
                <w:shd w:val="clear" w:color="auto" w:fill="FFFFFF"/>
              </w:rPr>
              <w:t xml:space="preserve"> and reasonable individuals.</w:t>
            </w:r>
          </w:p>
          <w:p w14:paraId="33910976" w14:textId="77777777" w:rsidR="00071339" w:rsidRDefault="00071339" w:rsidP="00071339">
            <w:pPr>
              <w:pStyle w:val="ListParagraph"/>
              <w:numPr>
                <w:ilvl w:val="0"/>
                <w:numId w:val="39"/>
              </w:numPr>
              <w:rPr>
                <w:rFonts w:cs="Arial"/>
                <w:color w:val="263238"/>
                <w:shd w:val="clear" w:color="auto" w:fill="FFFFFF"/>
              </w:rPr>
            </w:pPr>
            <w:r>
              <w:rPr>
                <w:rFonts w:cs="Arial"/>
                <w:color w:val="263238"/>
                <w:shd w:val="clear" w:color="auto" w:fill="FFFFFF"/>
              </w:rPr>
              <w:t xml:space="preserve">Pupils in Y6 are prepared for the contextual challenges within the local area </w:t>
            </w:r>
            <w:proofErr w:type="gramStart"/>
            <w:r>
              <w:rPr>
                <w:rFonts w:cs="Arial"/>
                <w:color w:val="263238"/>
                <w:shd w:val="clear" w:color="auto" w:fill="FFFFFF"/>
              </w:rPr>
              <w:t>( county</w:t>
            </w:r>
            <w:proofErr w:type="gramEnd"/>
            <w:r>
              <w:rPr>
                <w:rFonts w:cs="Arial"/>
                <w:color w:val="263238"/>
                <w:shd w:val="clear" w:color="auto" w:fill="FFFFFF"/>
              </w:rPr>
              <w:t xml:space="preserve"> Lines, Drugs, alcohol, mental health)</w:t>
            </w:r>
          </w:p>
          <w:p w14:paraId="7FD3E8DD" w14:textId="77777777" w:rsidR="00071339" w:rsidRDefault="00071339" w:rsidP="00071339">
            <w:pPr>
              <w:pStyle w:val="NormalWeb"/>
              <w:shd w:val="clear" w:color="auto" w:fill="FFFFFF"/>
              <w:spacing w:before="0" w:beforeAutospacing="0" w:after="0" w:afterAutospacing="0"/>
              <w:ind w:left="720"/>
              <w:textAlignment w:val="baseline"/>
              <w:rPr>
                <w:rFonts w:ascii="Arial" w:hAnsi="Arial" w:cs="Arial"/>
                <w:color w:val="263238"/>
              </w:rPr>
            </w:pPr>
          </w:p>
          <w:p w14:paraId="59A9CA82" w14:textId="77777777" w:rsidR="00071339" w:rsidRDefault="00071339" w:rsidP="00071339">
            <w:pPr>
              <w:pStyle w:val="ListParagraph"/>
              <w:ind w:left="360"/>
              <w:rPr>
                <w:rFonts w:cs="Arial"/>
                <w:color w:val="263238"/>
                <w:shd w:val="clear" w:color="auto" w:fill="FFFFFF"/>
              </w:rPr>
            </w:pPr>
          </w:p>
          <w:p w14:paraId="5E427C50" w14:textId="77777777" w:rsidR="00071339" w:rsidRDefault="00071339" w:rsidP="00071339">
            <w:pPr>
              <w:pStyle w:val="NormalWeb"/>
              <w:shd w:val="clear" w:color="auto" w:fill="FFFFFF"/>
              <w:spacing w:before="0" w:beforeAutospacing="0" w:after="0" w:afterAutospacing="0"/>
            </w:pPr>
            <w:r>
              <w:rPr>
                <w:rFonts w:ascii="Arial" w:hAnsi="Arial" w:cs="Arial"/>
                <w:b/>
                <w:bCs/>
                <w:color w:val="0000FF"/>
              </w:rPr>
              <w:t>2. To further increase the range of enrichment opportunities and pupil leadership </w:t>
            </w:r>
          </w:p>
          <w:p w14:paraId="37A80166" w14:textId="77777777" w:rsidR="00071339" w:rsidRDefault="00071339" w:rsidP="00071339">
            <w:pPr>
              <w:pStyle w:val="NormalWeb"/>
              <w:shd w:val="clear" w:color="auto" w:fill="FFFFFF"/>
              <w:spacing w:before="0" w:beforeAutospacing="0" w:after="620" w:afterAutospacing="0"/>
            </w:pPr>
            <w:r>
              <w:rPr>
                <w:rFonts w:ascii="Arial" w:hAnsi="Arial" w:cs="Arial"/>
                <w:b/>
                <w:bCs/>
                <w:color w:val="0000FF"/>
              </w:rPr>
              <w:t xml:space="preserve">So that pupil leadership and innovation enhance children’s </w:t>
            </w:r>
            <w:proofErr w:type="gramStart"/>
            <w:r>
              <w:rPr>
                <w:rFonts w:ascii="Arial" w:hAnsi="Arial" w:cs="Arial"/>
                <w:b/>
                <w:bCs/>
                <w:color w:val="0000FF"/>
              </w:rPr>
              <w:t>wellbeing</w:t>
            </w:r>
            <w:proofErr w:type="gramEnd"/>
          </w:p>
          <w:p w14:paraId="434A74F4" w14:textId="77777777" w:rsidR="00071339" w:rsidRDefault="00071339" w:rsidP="00071339">
            <w:pPr>
              <w:pStyle w:val="NormalWeb"/>
              <w:numPr>
                <w:ilvl w:val="0"/>
                <w:numId w:val="40"/>
              </w:numPr>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Extra-curricular physical activity and [</w:t>
            </w:r>
            <w:proofErr w:type="gramStart"/>
            <w:r>
              <w:rPr>
                <w:rFonts w:ascii="Arial" w:hAnsi="Arial" w:cs="Arial"/>
                <w:color w:val="000000"/>
              </w:rPr>
              <w:t>curricular]  PE</w:t>
            </w:r>
            <w:proofErr w:type="gramEnd"/>
            <w:r>
              <w:rPr>
                <w:rFonts w:ascii="Arial" w:hAnsi="Arial" w:cs="Arial"/>
                <w:color w:val="000000"/>
              </w:rPr>
              <w:t xml:space="preserve"> promotes active, healthy lifestyles </w:t>
            </w:r>
          </w:p>
          <w:p w14:paraId="1A7598BF" w14:textId="77777777" w:rsidR="00071339" w:rsidRDefault="00071339" w:rsidP="00071339">
            <w:pPr>
              <w:pStyle w:val="NormalWeb"/>
              <w:numPr>
                <w:ilvl w:val="0"/>
                <w:numId w:val="40"/>
              </w:numPr>
              <w:shd w:val="clear" w:color="auto" w:fill="FFFFFF"/>
              <w:spacing w:before="0" w:beforeAutospacing="0" w:after="620" w:afterAutospacing="0"/>
              <w:textAlignment w:val="baseline"/>
              <w:rPr>
                <w:rFonts w:ascii="Arial" w:hAnsi="Arial" w:cs="Arial"/>
                <w:color w:val="000000"/>
              </w:rPr>
            </w:pPr>
            <w:r>
              <w:rPr>
                <w:rFonts w:ascii="Arial" w:hAnsi="Arial" w:cs="Arial"/>
                <w:color w:val="000000"/>
              </w:rPr>
              <w:t xml:space="preserve">Creative and </w:t>
            </w:r>
            <w:proofErr w:type="gramStart"/>
            <w:r>
              <w:rPr>
                <w:rFonts w:ascii="Arial" w:hAnsi="Arial" w:cs="Arial"/>
                <w:color w:val="000000"/>
              </w:rPr>
              <w:t>nature based</w:t>
            </w:r>
            <w:proofErr w:type="gramEnd"/>
            <w:r>
              <w:rPr>
                <w:rFonts w:ascii="Arial" w:hAnsi="Arial" w:cs="Arial"/>
                <w:color w:val="000000"/>
              </w:rPr>
              <w:t xml:space="preserve"> opportunities promote holistic, and spiritual well being  </w:t>
            </w:r>
          </w:p>
          <w:p w14:paraId="26817C6D" w14:textId="70DE6F0E" w:rsidR="00071339" w:rsidRPr="00664625" w:rsidRDefault="00071339" w:rsidP="00071339">
            <w:pPr>
              <w:pStyle w:val="ListParagraph"/>
              <w:ind w:left="360"/>
              <w:rPr>
                <w:rFonts w:cs="Arial"/>
                <w:sz w:val="26"/>
                <w:szCs w:val="26"/>
              </w:rPr>
            </w:pPr>
          </w:p>
        </w:tc>
        <w:tc>
          <w:tcPr>
            <w:tcW w:w="2693" w:type="dxa"/>
          </w:tcPr>
          <w:p w14:paraId="508F36B7" w14:textId="77777777" w:rsidR="00397786" w:rsidRPr="00664625" w:rsidRDefault="00397786" w:rsidP="00EF3FBB">
            <w:pPr>
              <w:pStyle w:val="ListParagraph"/>
              <w:numPr>
                <w:ilvl w:val="0"/>
                <w:numId w:val="5"/>
              </w:numPr>
              <w:rPr>
                <w:rFonts w:cs="Arial"/>
                <w:sz w:val="26"/>
                <w:szCs w:val="26"/>
              </w:rPr>
            </w:pPr>
          </w:p>
        </w:tc>
        <w:tc>
          <w:tcPr>
            <w:tcW w:w="5387" w:type="dxa"/>
          </w:tcPr>
          <w:p w14:paraId="2132F182" w14:textId="77777777" w:rsidR="00397786" w:rsidRPr="00664625" w:rsidRDefault="00397786" w:rsidP="00EF3FBB">
            <w:pPr>
              <w:pStyle w:val="ListParagraph"/>
              <w:numPr>
                <w:ilvl w:val="0"/>
                <w:numId w:val="5"/>
              </w:numPr>
              <w:rPr>
                <w:rFonts w:cs="Arial"/>
                <w:sz w:val="26"/>
                <w:szCs w:val="26"/>
              </w:rPr>
            </w:pPr>
          </w:p>
        </w:tc>
      </w:tr>
      <w:tr w:rsidR="00F27A42" w:rsidRPr="00664625" w14:paraId="2D211945" w14:textId="0D0D06AB" w:rsidTr="00D00EB1">
        <w:trPr>
          <w:trHeight w:val="18"/>
        </w:trPr>
        <w:tc>
          <w:tcPr>
            <w:tcW w:w="1985" w:type="dxa"/>
            <w:shd w:val="clear" w:color="auto" w:fill="D9D9D9" w:themeFill="background1" w:themeFillShade="D9"/>
            <w:vAlign w:val="center"/>
          </w:tcPr>
          <w:p w14:paraId="0CE0C76C" w14:textId="75A6D569" w:rsidR="00F27A42" w:rsidRPr="00664625" w:rsidRDefault="00F27A42" w:rsidP="001222B1">
            <w:pPr>
              <w:rPr>
                <w:rFonts w:cs="Arial"/>
                <w:b/>
                <w:bCs/>
                <w:sz w:val="26"/>
                <w:szCs w:val="26"/>
              </w:rPr>
            </w:pPr>
            <w:r w:rsidRPr="00664625">
              <w:rPr>
                <w:rFonts w:cs="Arial"/>
                <w:b/>
                <w:bCs/>
                <w:sz w:val="26"/>
                <w:szCs w:val="26"/>
              </w:rPr>
              <w:t xml:space="preserve">Leadership </w:t>
            </w:r>
            <w:r w:rsidR="00397786">
              <w:rPr>
                <w:rFonts w:cs="Arial"/>
                <w:b/>
                <w:bCs/>
                <w:sz w:val="26"/>
                <w:szCs w:val="26"/>
              </w:rPr>
              <w:t>&amp;</w:t>
            </w:r>
            <w:r w:rsidRPr="00664625">
              <w:rPr>
                <w:rFonts w:cs="Arial"/>
                <w:b/>
                <w:bCs/>
                <w:sz w:val="26"/>
                <w:szCs w:val="26"/>
              </w:rPr>
              <w:t xml:space="preserve"> management</w:t>
            </w:r>
          </w:p>
        </w:tc>
        <w:tc>
          <w:tcPr>
            <w:tcW w:w="11907" w:type="dxa"/>
          </w:tcPr>
          <w:p w14:paraId="28573541" w14:textId="77777777" w:rsidR="00071339" w:rsidRPr="00071339" w:rsidRDefault="00071339" w:rsidP="00071339">
            <w:pPr>
              <w:rPr>
                <w:rFonts w:ascii="Times New Roman" w:hAnsi="Times New Roman"/>
                <w:sz w:val="24"/>
                <w:szCs w:val="24"/>
                <w:lang w:eastAsia="en-GB"/>
              </w:rPr>
            </w:pPr>
            <w:r w:rsidRPr="00071339">
              <w:rPr>
                <w:rFonts w:cs="Arial"/>
                <w:b/>
                <w:bCs/>
                <w:color w:val="0000FF"/>
                <w:sz w:val="24"/>
                <w:szCs w:val="24"/>
                <w:shd w:val="clear" w:color="auto" w:fill="FFFFFF"/>
                <w:lang w:eastAsia="en-GB"/>
              </w:rPr>
              <w:t>To embed exceptional leadership and management at all levels including for Governors ensures that staff are well-</w:t>
            </w:r>
            <w:proofErr w:type="gramStart"/>
            <w:r w:rsidRPr="00071339">
              <w:rPr>
                <w:rFonts w:cs="Arial"/>
                <w:b/>
                <w:bCs/>
                <w:color w:val="0000FF"/>
                <w:sz w:val="24"/>
                <w:szCs w:val="24"/>
                <w:shd w:val="clear" w:color="auto" w:fill="FFFFFF"/>
                <w:lang w:eastAsia="en-GB"/>
              </w:rPr>
              <w:t>supported</w:t>
            </w:r>
            <w:proofErr w:type="gramEnd"/>
            <w:r w:rsidRPr="00071339">
              <w:rPr>
                <w:rFonts w:cs="Arial"/>
                <w:b/>
                <w:bCs/>
                <w:color w:val="0000FF"/>
                <w:sz w:val="24"/>
                <w:szCs w:val="24"/>
                <w:shd w:val="clear" w:color="auto" w:fill="FFFFFF"/>
                <w:lang w:eastAsia="en-GB"/>
              </w:rPr>
              <w:t> </w:t>
            </w:r>
          </w:p>
          <w:p w14:paraId="34A2C5CC" w14:textId="77777777" w:rsidR="00071339" w:rsidRPr="00071339" w:rsidRDefault="00071339" w:rsidP="00071339">
            <w:pPr>
              <w:rPr>
                <w:rFonts w:ascii="Times New Roman" w:hAnsi="Times New Roman"/>
                <w:sz w:val="24"/>
                <w:szCs w:val="24"/>
                <w:lang w:eastAsia="en-GB"/>
              </w:rPr>
            </w:pPr>
          </w:p>
          <w:p w14:paraId="638AEC03" w14:textId="77777777" w:rsidR="00071339" w:rsidRPr="00071339" w:rsidRDefault="00071339" w:rsidP="00071339">
            <w:pPr>
              <w:rPr>
                <w:rFonts w:ascii="Times New Roman" w:hAnsi="Times New Roman"/>
                <w:sz w:val="24"/>
                <w:szCs w:val="24"/>
                <w:lang w:eastAsia="en-GB"/>
              </w:rPr>
            </w:pPr>
            <w:r w:rsidRPr="00071339">
              <w:rPr>
                <w:rFonts w:cs="Arial"/>
                <w:b/>
                <w:bCs/>
                <w:color w:val="0000FF"/>
                <w:sz w:val="24"/>
                <w:szCs w:val="24"/>
                <w:shd w:val="clear" w:color="auto" w:fill="FFFFFF"/>
                <w:lang w:eastAsia="en-GB"/>
              </w:rPr>
              <w:t xml:space="preserve">So that high expectations of all pupils are </w:t>
            </w:r>
            <w:proofErr w:type="gramStart"/>
            <w:r w:rsidRPr="00071339">
              <w:rPr>
                <w:rFonts w:cs="Arial"/>
                <w:b/>
                <w:bCs/>
                <w:color w:val="0000FF"/>
                <w:sz w:val="24"/>
                <w:szCs w:val="24"/>
                <w:shd w:val="clear" w:color="auto" w:fill="FFFFFF"/>
                <w:lang w:eastAsia="en-GB"/>
              </w:rPr>
              <w:t>realised</w:t>
            </w:r>
            <w:proofErr w:type="gramEnd"/>
          </w:p>
          <w:p w14:paraId="638D252D" w14:textId="77777777" w:rsidR="00071339" w:rsidRPr="00071339" w:rsidRDefault="00071339" w:rsidP="00071339">
            <w:pPr>
              <w:numPr>
                <w:ilvl w:val="0"/>
                <w:numId w:val="6"/>
              </w:numPr>
              <w:shd w:val="clear" w:color="auto" w:fill="FFFFFF"/>
              <w:textAlignment w:val="baseline"/>
              <w:rPr>
                <w:rFonts w:cs="Arial"/>
                <w:color w:val="353535"/>
                <w:sz w:val="24"/>
                <w:szCs w:val="24"/>
                <w:lang w:eastAsia="en-GB"/>
              </w:rPr>
            </w:pPr>
            <w:r w:rsidRPr="00071339">
              <w:rPr>
                <w:rFonts w:cs="Arial"/>
                <w:color w:val="353535"/>
                <w:sz w:val="24"/>
                <w:szCs w:val="24"/>
                <w:shd w:val="clear" w:color="auto" w:fill="FFFFFF"/>
                <w:lang w:eastAsia="en-GB"/>
              </w:rPr>
              <w:t>Staff are confident in subject areas.</w:t>
            </w:r>
          </w:p>
          <w:p w14:paraId="38D81361" w14:textId="77777777" w:rsidR="00071339" w:rsidRPr="00071339" w:rsidRDefault="00071339" w:rsidP="00071339">
            <w:pPr>
              <w:numPr>
                <w:ilvl w:val="0"/>
                <w:numId w:val="6"/>
              </w:numPr>
              <w:shd w:val="clear" w:color="auto" w:fill="FFFFFF"/>
              <w:textAlignment w:val="baseline"/>
              <w:rPr>
                <w:rFonts w:cs="Arial"/>
                <w:color w:val="353535"/>
                <w:sz w:val="24"/>
                <w:szCs w:val="24"/>
                <w:lang w:eastAsia="en-GB"/>
              </w:rPr>
            </w:pPr>
            <w:r w:rsidRPr="00071339">
              <w:rPr>
                <w:rFonts w:cs="Arial"/>
                <w:color w:val="353535"/>
                <w:sz w:val="24"/>
                <w:szCs w:val="24"/>
                <w:shd w:val="clear" w:color="auto" w:fill="FFFFFF"/>
                <w:lang w:eastAsia="en-GB"/>
              </w:rPr>
              <w:t xml:space="preserve">Staff are continually improving </w:t>
            </w:r>
            <w:proofErr w:type="gramStart"/>
            <w:r w:rsidRPr="00071339">
              <w:rPr>
                <w:rFonts w:cs="Arial"/>
                <w:color w:val="353535"/>
                <w:sz w:val="24"/>
                <w:szCs w:val="24"/>
                <w:shd w:val="clear" w:color="auto" w:fill="FFFFFF"/>
                <w:lang w:eastAsia="en-GB"/>
              </w:rPr>
              <w:t>in  their</w:t>
            </w:r>
            <w:proofErr w:type="gramEnd"/>
            <w:r w:rsidRPr="00071339">
              <w:rPr>
                <w:rFonts w:cs="Arial"/>
                <w:color w:val="353535"/>
                <w:sz w:val="24"/>
                <w:szCs w:val="24"/>
                <w:shd w:val="clear" w:color="auto" w:fill="FFFFFF"/>
                <w:lang w:eastAsia="en-GB"/>
              </w:rPr>
              <w:t xml:space="preserve"> pedagogical knowledge, therefore this results in continual improvement for pupils.</w:t>
            </w:r>
          </w:p>
          <w:p w14:paraId="546C3685" w14:textId="77777777" w:rsidR="00071339" w:rsidRPr="00071339" w:rsidRDefault="00071339" w:rsidP="00071339">
            <w:pPr>
              <w:numPr>
                <w:ilvl w:val="0"/>
                <w:numId w:val="6"/>
              </w:numPr>
              <w:shd w:val="clear" w:color="auto" w:fill="FFFFFF"/>
              <w:textAlignment w:val="baseline"/>
              <w:rPr>
                <w:rFonts w:cs="Arial"/>
                <w:color w:val="353535"/>
                <w:sz w:val="24"/>
                <w:szCs w:val="24"/>
                <w:lang w:eastAsia="en-GB"/>
              </w:rPr>
            </w:pPr>
            <w:r w:rsidRPr="00071339">
              <w:rPr>
                <w:rFonts w:cs="Arial"/>
                <w:color w:val="353535"/>
                <w:sz w:val="24"/>
                <w:szCs w:val="24"/>
                <w:shd w:val="clear" w:color="auto" w:fill="FFFFFF"/>
                <w:lang w:eastAsia="en-GB"/>
              </w:rPr>
              <w:t>Empowering staff to continue their professional learning and are passionate about their knowledge.</w:t>
            </w:r>
          </w:p>
          <w:p w14:paraId="567474B1" w14:textId="77777777" w:rsidR="00071339" w:rsidRPr="009E41C7" w:rsidRDefault="00071339" w:rsidP="00071339">
            <w:pPr>
              <w:numPr>
                <w:ilvl w:val="0"/>
                <w:numId w:val="6"/>
              </w:numPr>
              <w:shd w:val="clear" w:color="auto" w:fill="FFFFFF"/>
              <w:textAlignment w:val="baseline"/>
              <w:rPr>
                <w:rFonts w:cs="Arial"/>
                <w:color w:val="666666"/>
                <w:sz w:val="24"/>
                <w:szCs w:val="24"/>
                <w:lang w:eastAsia="en-GB"/>
              </w:rPr>
            </w:pPr>
            <w:r w:rsidRPr="00071339">
              <w:rPr>
                <w:rFonts w:cs="Arial"/>
                <w:color w:val="666666"/>
                <w:sz w:val="24"/>
                <w:szCs w:val="24"/>
                <w:shd w:val="clear" w:color="auto" w:fill="FFFFFF"/>
                <w:lang w:eastAsia="en-GB"/>
              </w:rPr>
              <w:t xml:space="preserve">To continue to provide more opportunities for access to formal qualification an accreditation routes across all staff </w:t>
            </w:r>
            <w:proofErr w:type="gramStart"/>
            <w:r w:rsidRPr="00071339">
              <w:rPr>
                <w:rFonts w:cs="Arial"/>
                <w:color w:val="666666"/>
                <w:sz w:val="24"/>
                <w:szCs w:val="24"/>
                <w:shd w:val="clear" w:color="auto" w:fill="FFFFFF"/>
                <w:lang w:eastAsia="en-GB"/>
              </w:rPr>
              <w:t>groups</w:t>
            </w:r>
            <w:proofErr w:type="gramEnd"/>
          </w:p>
          <w:p w14:paraId="187BB0FD" w14:textId="3B04C672" w:rsidR="009E41C7" w:rsidRPr="00071339" w:rsidRDefault="009E41C7" w:rsidP="00071339">
            <w:pPr>
              <w:numPr>
                <w:ilvl w:val="0"/>
                <w:numId w:val="6"/>
              </w:numPr>
              <w:shd w:val="clear" w:color="auto" w:fill="FFFFFF"/>
              <w:textAlignment w:val="baseline"/>
              <w:rPr>
                <w:rFonts w:cs="Arial"/>
                <w:color w:val="666666"/>
                <w:sz w:val="24"/>
                <w:szCs w:val="24"/>
                <w:lang w:eastAsia="en-GB"/>
              </w:rPr>
            </w:pPr>
            <w:r>
              <w:rPr>
                <w:rFonts w:cs="Arial"/>
                <w:color w:val="666666"/>
                <w:sz w:val="24"/>
                <w:szCs w:val="24"/>
                <w:shd w:val="clear" w:color="auto" w:fill="FFFFFF"/>
                <w:lang w:eastAsia="en-GB"/>
              </w:rPr>
              <w:t xml:space="preserve">Underperformance is </w:t>
            </w:r>
            <w:proofErr w:type="gramStart"/>
            <w:r>
              <w:rPr>
                <w:rFonts w:cs="Arial"/>
                <w:color w:val="666666"/>
                <w:sz w:val="24"/>
                <w:szCs w:val="24"/>
                <w:shd w:val="clear" w:color="auto" w:fill="FFFFFF"/>
                <w:lang w:eastAsia="en-GB"/>
              </w:rPr>
              <w:t>challenged</w:t>
            </w:r>
            <w:proofErr w:type="gramEnd"/>
            <w:r>
              <w:rPr>
                <w:rFonts w:cs="Arial"/>
                <w:color w:val="666666"/>
                <w:sz w:val="24"/>
                <w:szCs w:val="24"/>
                <w:shd w:val="clear" w:color="auto" w:fill="FFFFFF"/>
                <w:lang w:eastAsia="en-GB"/>
              </w:rPr>
              <w:t xml:space="preserve"> </w:t>
            </w:r>
          </w:p>
          <w:p w14:paraId="264F2685" w14:textId="72189599" w:rsidR="009E41C7" w:rsidRPr="00824C19" w:rsidRDefault="00071339" w:rsidP="00824C19">
            <w:pPr>
              <w:numPr>
                <w:ilvl w:val="0"/>
                <w:numId w:val="6"/>
              </w:numPr>
              <w:shd w:val="clear" w:color="auto" w:fill="FFFFFF"/>
              <w:spacing w:after="620"/>
              <w:textAlignment w:val="baseline"/>
              <w:rPr>
                <w:rFonts w:cs="Arial"/>
                <w:color w:val="666666"/>
                <w:sz w:val="24"/>
                <w:szCs w:val="24"/>
                <w:lang w:eastAsia="en-GB"/>
              </w:rPr>
            </w:pPr>
            <w:r w:rsidRPr="00071339">
              <w:rPr>
                <w:rFonts w:cs="Arial"/>
                <w:color w:val="666666"/>
                <w:sz w:val="24"/>
                <w:szCs w:val="24"/>
                <w:shd w:val="clear" w:color="auto" w:fill="FFFFFF"/>
                <w:lang w:eastAsia="en-GB"/>
              </w:rPr>
              <w:t>To further well-being for all parts of the school community, including consideration of workload</w:t>
            </w:r>
          </w:p>
        </w:tc>
        <w:tc>
          <w:tcPr>
            <w:tcW w:w="2693" w:type="dxa"/>
          </w:tcPr>
          <w:p w14:paraId="45857D34" w14:textId="4408B533" w:rsidR="00213052" w:rsidRPr="00664625" w:rsidRDefault="00213052" w:rsidP="005F6E8B">
            <w:pPr>
              <w:pStyle w:val="ListParagraph"/>
              <w:numPr>
                <w:ilvl w:val="0"/>
                <w:numId w:val="5"/>
              </w:numPr>
              <w:rPr>
                <w:rFonts w:cs="Arial"/>
                <w:sz w:val="26"/>
                <w:szCs w:val="26"/>
              </w:rPr>
            </w:pPr>
          </w:p>
        </w:tc>
        <w:tc>
          <w:tcPr>
            <w:tcW w:w="5387" w:type="dxa"/>
            <w:shd w:val="clear" w:color="auto" w:fill="FFFFFF" w:themeFill="background1"/>
          </w:tcPr>
          <w:p w14:paraId="47C57FF3" w14:textId="1D1C424B" w:rsidR="00BA04EA" w:rsidRPr="00664625" w:rsidRDefault="00BA04EA" w:rsidP="00BA04EA">
            <w:pPr>
              <w:pStyle w:val="ListParagraph"/>
              <w:numPr>
                <w:ilvl w:val="0"/>
                <w:numId w:val="5"/>
              </w:numPr>
              <w:rPr>
                <w:rFonts w:cs="Arial"/>
                <w:sz w:val="26"/>
                <w:szCs w:val="26"/>
              </w:rPr>
            </w:pPr>
          </w:p>
        </w:tc>
      </w:tr>
    </w:tbl>
    <w:p w14:paraId="473A44BC" w14:textId="216BC06F" w:rsidR="00397786" w:rsidRDefault="00397786" w:rsidP="000C172D">
      <w:pPr>
        <w:rPr>
          <w:rFonts w:cs="Arial"/>
          <w:b/>
          <w:bCs/>
          <w:sz w:val="26"/>
          <w:szCs w:val="26"/>
        </w:rPr>
      </w:pPr>
    </w:p>
    <w:p w14:paraId="3DC21786" w14:textId="77777777" w:rsidR="00397786" w:rsidRPr="00664625" w:rsidRDefault="00397786" w:rsidP="000C172D">
      <w:pPr>
        <w:rPr>
          <w:rFonts w:cs="Arial"/>
          <w:b/>
          <w:bCs/>
          <w:sz w:val="26"/>
          <w:szCs w:val="26"/>
        </w:rPr>
      </w:pPr>
    </w:p>
    <w:p w14:paraId="686BC616" w14:textId="621CB407" w:rsidR="006C1907" w:rsidRPr="00664625" w:rsidRDefault="006C1907" w:rsidP="000C172D">
      <w:pPr>
        <w:rPr>
          <w:rFonts w:cs="Arial"/>
          <w:b/>
          <w:bCs/>
          <w:sz w:val="26"/>
          <w:szCs w:val="26"/>
        </w:rPr>
      </w:pPr>
      <w:r w:rsidRPr="00664625">
        <w:rPr>
          <w:rFonts w:cs="Arial"/>
          <w:b/>
          <w:bCs/>
          <w:sz w:val="26"/>
          <w:szCs w:val="26"/>
        </w:rPr>
        <w:t xml:space="preserve">Link </w:t>
      </w:r>
      <w:r w:rsidR="00D93CCD" w:rsidRPr="00664625">
        <w:rPr>
          <w:rFonts w:cs="Arial"/>
          <w:b/>
          <w:bCs/>
          <w:sz w:val="26"/>
          <w:szCs w:val="26"/>
        </w:rPr>
        <w:t>a</w:t>
      </w:r>
      <w:r w:rsidRPr="00664625">
        <w:rPr>
          <w:rFonts w:cs="Arial"/>
          <w:b/>
          <w:bCs/>
          <w:sz w:val="26"/>
          <w:szCs w:val="26"/>
        </w:rPr>
        <w:t xml:space="preserve">dviser </w:t>
      </w:r>
      <w:r w:rsidR="00D93CCD" w:rsidRPr="00664625">
        <w:rPr>
          <w:rFonts w:cs="Arial"/>
          <w:b/>
          <w:bCs/>
          <w:sz w:val="26"/>
          <w:szCs w:val="26"/>
        </w:rPr>
        <w:t>c</w:t>
      </w:r>
      <w:r w:rsidRPr="00664625">
        <w:rPr>
          <w:rFonts w:cs="Arial"/>
          <w:b/>
          <w:bCs/>
          <w:sz w:val="26"/>
          <w:szCs w:val="26"/>
        </w:rPr>
        <w:t xml:space="preserve">ore </w:t>
      </w:r>
      <w:r w:rsidR="00D93CCD" w:rsidRPr="00664625">
        <w:rPr>
          <w:rFonts w:cs="Arial"/>
          <w:b/>
          <w:bCs/>
          <w:sz w:val="26"/>
          <w:szCs w:val="26"/>
        </w:rPr>
        <w:t>s</w:t>
      </w:r>
      <w:r w:rsidRPr="00664625">
        <w:rPr>
          <w:rFonts w:cs="Arial"/>
          <w:b/>
          <w:bCs/>
          <w:sz w:val="26"/>
          <w:szCs w:val="26"/>
        </w:rPr>
        <w:t xml:space="preserve">upport </w:t>
      </w:r>
      <w:r w:rsidR="005703EE" w:rsidRPr="00664625">
        <w:rPr>
          <w:rFonts w:cs="Arial"/>
          <w:b/>
          <w:bCs/>
          <w:sz w:val="26"/>
          <w:szCs w:val="26"/>
        </w:rPr>
        <w:t>20</w:t>
      </w:r>
      <w:r w:rsidRPr="00664625">
        <w:rPr>
          <w:rFonts w:cs="Arial"/>
          <w:b/>
          <w:bCs/>
          <w:sz w:val="26"/>
          <w:szCs w:val="26"/>
        </w:rPr>
        <w:t>2</w:t>
      </w:r>
      <w:r w:rsidR="00B245A8" w:rsidRPr="00664625">
        <w:rPr>
          <w:rFonts w:cs="Arial"/>
          <w:b/>
          <w:bCs/>
          <w:sz w:val="26"/>
          <w:szCs w:val="26"/>
        </w:rPr>
        <w:t>3</w:t>
      </w:r>
      <w:r w:rsidRPr="00664625">
        <w:rPr>
          <w:rFonts w:cs="Arial"/>
          <w:b/>
          <w:bCs/>
          <w:sz w:val="26"/>
          <w:szCs w:val="26"/>
        </w:rPr>
        <w:t>/</w:t>
      </w:r>
      <w:r w:rsidR="005703EE" w:rsidRPr="00664625">
        <w:rPr>
          <w:rFonts w:cs="Arial"/>
          <w:b/>
          <w:bCs/>
          <w:sz w:val="26"/>
          <w:szCs w:val="26"/>
        </w:rPr>
        <w:t>20</w:t>
      </w:r>
      <w:r w:rsidRPr="00664625">
        <w:rPr>
          <w:rFonts w:cs="Arial"/>
          <w:b/>
          <w:bCs/>
          <w:sz w:val="26"/>
          <w:szCs w:val="26"/>
        </w:rPr>
        <w:t>2</w:t>
      </w:r>
      <w:r w:rsidR="00B245A8" w:rsidRPr="00664625">
        <w:rPr>
          <w:rFonts w:cs="Arial"/>
          <w:b/>
          <w:bCs/>
          <w:sz w:val="26"/>
          <w:szCs w:val="26"/>
        </w:rPr>
        <w:t>4</w:t>
      </w:r>
    </w:p>
    <w:p w14:paraId="6DD5B84C" w14:textId="77777777" w:rsidR="00BB1BB6" w:rsidRPr="00664625" w:rsidRDefault="00BB1BB6" w:rsidP="000C172D">
      <w:pPr>
        <w:rPr>
          <w:rFonts w:cs="Arial"/>
          <w:sz w:val="26"/>
          <w:szCs w:val="26"/>
        </w:rPr>
      </w:pPr>
    </w:p>
    <w:tbl>
      <w:tblPr>
        <w:tblStyle w:val="TableGrid"/>
        <w:tblW w:w="15451" w:type="dxa"/>
        <w:tblInd w:w="-5" w:type="dxa"/>
        <w:tblLook w:val="04A0" w:firstRow="1" w:lastRow="0" w:firstColumn="1" w:lastColumn="0" w:noHBand="0" w:noVBand="1"/>
      </w:tblPr>
      <w:tblGrid>
        <w:gridCol w:w="15451"/>
      </w:tblGrid>
      <w:tr w:rsidR="009E3C02" w:rsidRPr="00664625" w14:paraId="6DCFD3B1" w14:textId="77777777" w:rsidTr="00CC1D90">
        <w:tc>
          <w:tcPr>
            <w:tcW w:w="15451" w:type="dxa"/>
            <w:shd w:val="clear" w:color="auto" w:fill="D0CECE" w:themeFill="background2" w:themeFillShade="E6"/>
          </w:tcPr>
          <w:p w14:paraId="6E1D4C75" w14:textId="7F8AA4E5" w:rsidR="009E3C02" w:rsidRPr="00664625" w:rsidRDefault="009E3C02" w:rsidP="009E3C02">
            <w:pPr>
              <w:rPr>
                <w:rFonts w:cs="Arial"/>
                <w:b/>
                <w:bCs/>
                <w:sz w:val="26"/>
                <w:szCs w:val="26"/>
              </w:rPr>
            </w:pPr>
            <w:r w:rsidRPr="00664625">
              <w:rPr>
                <w:rFonts w:cs="Arial"/>
                <w:b/>
                <w:bCs/>
                <w:sz w:val="26"/>
                <w:szCs w:val="26"/>
              </w:rPr>
              <w:t xml:space="preserve">Provisional link adviser activities identified </w:t>
            </w:r>
          </w:p>
          <w:p w14:paraId="39313E53" w14:textId="750B24B4" w:rsidR="009E3C02" w:rsidRPr="00664625" w:rsidRDefault="009E3C02">
            <w:pPr>
              <w:rPr>
                <w:rFonts w:cs="Arial"/>
                <w:i/>
                <w:iCs/>
                <w:sz w:val="26"/>
                <w:szCs w:val="26"/>
              </w:rPr>
            </w:pPr>
          </w:p>
          <w:p w14:paraId="37D63E63" w14:textId="77777777" w:rsidR="009E3C02" w:rsidRPr="00664625" w:rsidRDefault="009E3C02" w:rsidP="00D40125">
            <w:pPr>
              <w:rPr>
                <w:rFonts w:cs="Arial"/>
                <w:i/>
                <w:iCs/>
                <w:sz w:val="26"/>
                <w:szCs w:val="26"/>
              </w:rPr>
            </w:pPr>
            <w:r w:rsidRPr="00664625">
              <w:rPr>
                <w:rFonts w:cs="Arial"/>
                <w:i/>
                <w:iCs/>
                <w:sz w:val="26"/>
                <w:szCs w:val="26"/>
              </w:rPr>
              <w:t>*Please complete at least visit 1 (autumn term) as a provisional identified priority link adviser visit</w:t>
            </w:r>
          </w:p>
          <w:p w14:paraId="2B442D7B" w14:textId="77777777" w:rsidR="006E6E12" w:rsidRPr="00664625" w:rsidRDefault="009E3C02" w:rsidP="006106A3">
            <w:pPr>
              <w:rPr>
                <w:rFonts w:cs="Arial"/>
                <w:i/>
                <w:iCs/>
                <w:sz w:val="26"/>
                <w:szCs w:val="26"/>
              </w:rPr>
            </w:pPr>
            <w:r w:rsidRPr="00664625">
              <w:rPr>
                <w:rFonts w:cs="Arial"/>
                <w:b/>
                <w:bCs/>
                <w:sz w:val="26"/>
                <w:szCs w:val="26"/>
              </w:rPr>
              <w:t>*</w:t>
            </w:r>
            <w:r w:rsidRPr="00664625">
              <w:rPr>
                <w:rFonts w:cs="Arial"/>
                <w:i/>
                <w:iCs/>
                <w:sz w:val="26"/>
                <w:szCs w:val="26"/>
              </w:rPr>
              <w:t>Please note that a curriculum review is recommended for a school approaching the final year of their Ofsted window.</w:t>
            </w:r>
          </w:p>
          <w:p w14:paraId="4579D43C" w14:textId="761F5671" w:rsidR="009E3C02" w:rsidRPr="00664625" w:rsidRDefault="009E3C02" w:rsidP="006106A3">
            <w:pPr>
              <w:rPr>
                <w:rFonts w:cs="Arial"/>
                <w:b/>
                <w:bCs/>
                <w:sz w:val="26"/>
                <w:szCs w:val="26"/>
              </w:rPr>
            </w:pPr>
            <w:r w:rsidRPr="00664625">
              <w:rPr>
                <w:rFonts w:cs="Arial"/>
                <w:i/>
                <w:iCs/>
                <w:sz w:val="26"/>
                <w:szCs w:val="26"/>
              </w:rPr>
              <w:t xml:space="preserve"> </w:t>
            </w:r>
          </w:p>
        </w:tc>
      </w:tr>
      <w:tr w:rsidR="009E3C02" w:rsidRPr="00664625" w14:paraId="2C93A84B" w14:textId="77777777" w:rsidTr="002C57EA">
        <w:trPr>
          <w:trHeight w:val="333"/>
        </w:trPr>
        <w:tc>
          <w:tcPr>
            <w:tcW w:w="15451" w:type="dxa"/>
          </w:tcPr>
          <w:p w14:paraId="14E9E10E" w14:textId="77777777" w:rsidR="00A75A02" w:rsidRDefault="009E3C02" w:rsidP="00397786">
            <w:pPr>
              <w:rPr>
                <w:rFonts w:cs="Arial"/>
                <w:sz w:val="26"/>
                <w:szCs w:val="26"/>
              </w:rPr>
            </w:pPr>
            <w:r w:rsidRPr="00664625">
              <w:rPr>
                <w:rFonts w:cs="Arial"/>
                <w:sz w:val="26"/>
                <w:szCs w:val="26"/>
              </w:rPr>
              <w:t xml:space="preserve">Visit 1 </w:t>
            </w:r>
            <w:r w:rsidR="00B10DA7" w:rsidRPr="00664625">
              <w:rPr>
                <w:rFonts w:cs="Arial"/>
                <w:sz w:val="26"/>
                <w:szCs w:val="26"/>
              </w:rPr>
              <w:t xml:space="preserve">   </w:t>
            </w:r>
          </w:p>
          <w:p w14:paraId="67A47E71" w14:textId="6F727470" w:rsidR="00397786" w:rsidRPr="00664625" w:rsidRDefault="00397786" w:rsidP="00397786">
            <w:pPr>
              <w:rPr>
                <w:rFonts w:cs="Arial"/>
                <w:sz w:val="26"/>
                <w:szCs w:val="26"/>
              </w:rPr>
            </w:pPr>
          </w:p>
        </w:tc>
      </w:tr>
      <w:tr w:rsidR="009E3C02" w:rsidRPr="00664625" w14:paraId="3F362918" w14:textId="77777777" w:rsidTr="00CC1D90">
        <w:trPr>
          <w:trHeight w:val="305"/>
        </w:trPr>
        <w:tc>
          <w:tcPr>
            <w:tcW w:w="15451" w:type="dxa"/>
          </w:tcPr>
          <w:p w14:paraId="7EC82519" w14:textId="2EE9A4C4" w:rsidR="009E3C02" w:rsidRPr="00664625" w:rsidRDefault="009E3C02" w:rsidP="009E3C02">
            <w:pPr>
              <w:rPr>
                <w:rFonts w:cs="Arial"/>
                <w:sz w:val="26"/>
                <w:szCs w:val="26"/>
              </w:rPr>
            </w:pPr>
            <w:r w:rsidRPr="00664625">
              <w:rPr>
                <w:rFonts w:cs="Arial"/>
                <w:sz w:val="26"/>
                <w:szCs w:val="26"/>
              </w:rPr>
              <w:t xml:space="preserve">Visit 2 </w:t>
            </w:r>
          </w:p>
          <w:p w14:paraId="7BD54147" w14:textId="34E63691" w:rsidR="00A75A02" w:rsidRPr="00664625" w:rsidRDefault="00A75A02" w:rsidP="009E3C02">
            <w:pPr>
              <w:rPr>
                <w:rFonts w:cs="Arial"/>
                <w:sz w:val="26"/>
                <w:szCs w:val="26"/>
              </w:rPr>
            </w:pPr>
          </w:p>
        </w:tc>
      </w:tr>
      <w:tr w:rsidR="009E3C02" w:rsidRPr="00664625" w14:paraId="08AE1479" w14:textId="77777777" w:rsidTr="00CC1D90">
        <w:trPr>
          <w:trHeight w:val="305"/>
        </w:trPr>
        <w:tc>
          <w:tcPr>
            <w:tcW w:w="15451" w:type="dxa"/>
          </w:tcPr>
          <w:p w14:paraId="578FA029" w14:textId="5462C70C" w:rsidR="009E3C02" w:rsidRPr="00664625" w:rsidRDefault="009E3C02" w:rsidP="009E3C02">
            <w:pPr>
              <w:rPr>
                <w:rFonts w:cs="Arial"/>
                <w:sz w:val="26"/>
                <w:szCs w:val="26"/>
              </w:rPr>
            </w:pPr>
            <w:r w:rsidRPr="00664625">
              <w:rPr>
                <w:rFonts w:cs="Arial"/>
                <w:sz w:val="26"/>
                <w:szCs w:val="26"/>
              </w:rPr>
              <w:lastRenderedPageBreak/>
              <w:t xml:space="preserve">Visit 3 </w:t>
            </w:r>
          </w:p>
          <w:p w14:paraId="0286CE89" w14:textId="5F443AC6" w:rsidR="00A75A02" w:rsidRPr="00664625" w:rsidRDefault="00A75A02" w:rsidP="009E3C02">
            <w:pPr>
              <w:rPr>
                <w:rFonts w:cs="Arial"/>
                <w:sz w:val="26"/>
                <w:szCs w:val="26"/>
              </w:rPr>
            </w:pPr>
          </w:p>
        </w:tc>
      </w:tr>
    </w:tbl>
    <w:p w14:paraId="2DA493C7" w14:textId="6E71AA45" w:rsidR="00546C4C" w:rsidRDefault="00546C4C" w:rsidP="009D4963">
      <w:pPr>
        <w:rPr>
          <w:rFonts w:cs="Arial"/>
          <w:b/>
          <w:bCs/>
          <w:sz w:val="10"/>
          <w:szCs w:val="10"/>
        </w:rPr>
      </w:pPr>
    </w:p>
    <w:p w14:paraId="00B5A8D0" w14:textId="77777777" w:rsidR="00951EFD" w:rsidRPr="00664625" w:rsidRDefault="00951EFD" w:rsidP="00951EFD">
      <w:pPr>
        <w:rPr>
          <w:rFonts w:cs="Arial"/>
          <w:b/>
          <w:bCs/>
          <w:sz w:val="26"/>
          <w:szCs w:val="26"/>
        </w:rPr>
      </w:pPr>
      <w:r w:rsidRPr="00664625">
        <w:rPr>
          <w:rFonts w:cs="Arial"/>
          <w:b/>
          <w:bCs/>
          <w:sz w:val="26"/>
          <w:szCs w:val="26"/>
        </w:rPr>
        <w:t>Leadership Capacity 2023/24 - NPQs</w:t>
      </w:r>
    </w:p>
    <w:p w14:paraId="5419E8FC" w14:textId="77777777" w:rsidR="00951EFD" w:rsidRPr="00546C4C" w:rsidRDefault="00951EFD" w:rsidP="00951EFD">
      <w:pPr>
        <w:rPr>
          <w:rFonts w:cs="Arial"/>
          <w:sz w:val="10"/>
          <w:szCs w:val="10"/>
        </w:rPr>
      </w:pPr>
    </w:p>
    <w:p w14:paraId="010BF8F3" w14:textId="4B762474" w:rsidR="00951EFD" w:rsidRDefault="00433355" w:rsidP="00951EFD">
      <w:pPr>
        <w:pStyle w:val="NormalWeb"/>
        <w:shd w:val="clear" w:color="auto" w:fill="FFFFFF"/>
        <w:spacing w:before="0" w:beforeAutospacing="0" w:after="300" w:afterAutospacing="0"/>
        <w:rPr>
          <w:rFonts w:ascii="Arial" w:hAnsi="Arial" w:cs="Arial"/>
          <w:color w:val="0B0C0C"/>
          <w:sz w:val="26"/>
          <w:szCs w:val="26"/>
        </w:rPr>
      </w:pPr>
      <w:hyperlink r:id="rId28" w:history="1">
        <w:r w:rsidR="00951EFD" w:rsidRPr="006D7F5E">
          <w:rPr>
            <w:rStyle w:val="Hyperlink"/>
            <w:rFonts w:ascii="Arial" w:hAnsi="Arial" w:cs="Arial"/>
            <w:sz w:val="26"/>
            <w:szCs w:val="26"/>
          </w:rPr>
          <w:t>National professional qualifications</w:t>
        </w:r>
      </w:hyperlink>
      <w:r w:rsidR="00951EFD" w:rsidRPr="00664625">
        <w:rPr>
          <w:rFonts w:ascii="Arial" w:hAnsi="Arial" w:cs="Arial"/>
          <w:color w:val="0B0C0C"/>
          <w:sz w:val="26"/>
          <w:szCs w:val="26"/>
        </w:rPr>
        <w:t xml:space="preserve"> (NPQs) are designed to support the professional development of teachers and leaders. NPQs are available for teachers and leaders who want to develop their knowledge and skills in specialist areas of teaching practice. </w:t>
      </w:r>
    </w:p>
    <w:tbl>
      <w:tblPr>
        <w:tblStyle w:val="TableGrid"/>
        <w:tblW w:w="15451" w:type="dxa"/>
        <w:tblInd w:w="-5" w:type="dxa"/>
        <w:tblLook w:val="04A0" w:firstRow="1" w:lastRow="0" w:firstColumn="1" w:lastColumn="0" w:noHBand="0" w:noVBand="1"/>
      </w:tblPr>
      <w:tblGrid>
        <w:gridCol w:w="4962"/>
        <w:gridCol w:w="3543"/>
        <w:gridCol w:w="3261"/>
        <w:gridCol w:w="3685"/>
      </w:tblGrid>
      <w:tr w:rsidR="00951EFD" w:rsidRPr="00664625" w14:paraId="6F38B718" w14:textId="77777777" w:rsidTr="00B121B8">
        <w:trPr>
          <w:trHeight w:val="333"/>
        </w:trPr>
        <w:tc>
          <w:tcPr>
            <w:tcW w:w="4962" w:type="dxa"/>
          </w:tcPr>
          <w:p w14:paraId="435A2259" w14:textId="5D557855" w:rsidR="00951EFD" w:rsidRPr="006D7F5E" w:rsidRDefault="00951EFD" w:rsidP="00B121B8">
            <w:pPr>
              <w:rPr>
                <w:rFonts w:cs="Arial"/>
                <w:b/>
                <w:bCs/>
                <w:color w:val="0B0C0C"/>
                <w:sz w:val="26"/>
                <w:szCs w:val="26"/>
                <w:shd w:val="clear" w:color="auto" w:fill="FFFFFF"/>
              </w:rPr>
            </w:pPr>
            <w:r w:rsidRPr="006D7F5E">
              <w:rPr>
                <w:rFonts w:cs="Arial"/>
                <w:b/>
                <w:bCs/>
                <w:color w:val="0B0C0C"/>
                <w:sz w:val="26"/>
                <w:szCs w:val="26"/>
                <w:shd w:val="clear" w:color="auto" w:fill="FFFFFF"/>
              </w:rPr>
              <w:t xml:space="preserve">Designed with both classroom teachers and leaders in mind, the </w:t>
            </w:r>
            <w:r w:rsidR="00420783" w:rsidRPr="006D7F5E">
              <w:rPr>
                <w:rFonts w:cs="Arial"/>
                <w:b/>
                <w:bCs/>
                <w:color w:val="0B0C0C"/>
                <w:sz w:val="26"/>
                <w:szCs w:val="26"/>
                <w:shd w:val="clear" w:color="auto" w:fill="FFFFFF"/>
              </w:rPr>
              <w:t xml:space="preserve">five </w:t>
            </w:r>
            <w:r w:rsidRPr="006D7F5E">
              <w:rPr>
                <w:rFonts w:cs="Arial"/>
                <w:b/>
                <w:bCs/>
                <w:color w:val="0B0C0C"/>
                <w:sz w:val="26"/>
                <w:szCs w:val="26"/>
                <w:shd w:val="clear" w:color="auto" w:fill="FFFFFF"/>
              </w:rPr>
              <w:t>specialist NPQs are:</w:t>
            </w:r>
          </w:p>
          <w:p w14:paraId="73E48047" w14:textId="77777777" w:rsidR="00951EFD" w:rsidRPr="006D7F5E" w:rsidRDefault="00951EFD" w:rsidP="00B121B8">
            <w:pPr>
              <w:rPr>
                <w:rFonts w:cs="Arial"/>
                <w:color w:val="0B0C0C"/>
                <w:sz w:val="26"/>
                <w:szCs w:val="26"/>
                <w:shd w:val="clear" w:color="auto" w:fill="FFFFFF"/>
              </w:rPr>
            </w:pPr>
            <w:r w:rsidRPr="006D7F5E">
              <w:rPr>
                <w:rFonts w:cs="Arial"/>
                <w:color w:val="0B0C0C"/>
                <w:sz w:val="26"/>
                <w:szCs w:val="26"/>
                <w:shd w:val="clear" w:color="auto" w:fill="FFFFFF"/>
              </w:rPr>
              <w:t>Leading teacher development</w:t>
            </w:r>
          </w:p>
          <w:p w14:paraId="201A2832" w14:textId="77777777" w:rsidR="00951EFD" w:rsidRPr="006D7F5E" w:rsidRDefault="00951EFD" w:rsidP="00B121B8">
            <w:pPr>
              <w:rPr>
                <w:rFonts w:cs="Arial"/>
                <w:color w:val="0B0C0C"/>
                <w:sz w:val="26"/>
                <w:szCs w:val="26"/>
                <w:shd w:val="clear" w:color="auto" w:fill="FFFFFF"/>
              </w:rPr>
            </w:pPr>
            <w:r w:rsidRPr="006D7F5E">
              <w:rPr>
                <w:rFonts w:cs="Arial"/>
                <w:color w:val="0B0C0C"/>
                <w:sz w:val="26"/>
                <w:szCs w:val="26"/>
                <w:shd w:val="clear" w:color="auto" w:fill="FFFFFF"/>
              </w:rPr>
              <w:t>Leading teaching</w:t>
            </w:r>
          </w:p>
          <w:p w14:paraId="2684B825" w14:textId="77777777" w:rsidR="00951EFD" w:rsidRPr="006D7F5E" w:rsidRDefault="00951EFD" w:rsidP="00B121B8">
            <w:pPr>
              <w:rPr>
                <w:rFonts w:cs="Arial"/>
                <w:color w:val="0B0C0C"/>
                <w:sz w:val="26"/>
                <w:szCs w:val="26"/>
                <w:shd w:val="clear" w:color="auto" w:fill="FFFFFF"/>
              </w:rPr>
            </w:pPr>
            <w:r w:rsidRPr="006D7F5E">
              <w:rPr>
                <w:rFonts w:cs="Arial"/>
                <w:color w:val="0B0C0C"/>
                <w:sz w:val="26"/>
                <w:szCs w:val="26"/>
                <w:shd w:val="clear" w:color="auto" w:fill="FFFFFF"/>
              </w:rPr>
              <w:t>Leading behaviour and culture</w:t>
            </w:r>
          </w:p>
          <w:p w14:paraId="4FAA2462" w14:textId="77777777" w:rsidR="00951EFD" w:rsidRPr="006D7F5E" w:rsidRDefault="00951EFD" w:rsidP="00B121B8">
            <w:pPr>
              <w:rPr>
                <w:rFonts w:cs="Arial"/>
                <w:color w:val="0B0C0C"/>
                <w:sz w:val="26"/>
                <w:szCs w:val="26"/>
                <w:shd w:val="clear" w:color="auto" w:fill="FFFFFF"/>
              </w:rPr>
            </w:pPr>
            <w:r w:rsidRPr="006D7F5E">
              <w:rPr>
                <w:rFonts w:cs="Arial"/>
                <w:color w:val="0B0C0C"/>
                <w:sz w:val="26"/>
                <w:szCs w:val="26"/>
                <w:shd w:val="clear" w:color="auto" w:fill="FFFFFF"/>
              </w:rPr>
              <w:t>Leading literacy</w:t>
            </w:r>
          </w:p>
          <w:p w14:paraId="4C991CD6" w14:textId="47EABD7A" w:rsidR="00420783" w:rsidRPr="006D7F5E" w:rsidRDefault="00420783" w:rsidP="00B121B8">
            <w:pPr>
              <w:rPr>
                <w:rFonts w:cs="Arial"/>
                <w:b/>
                <w:bCs/>
                <w:sz w:val="26"/>
                <w:szCs w:val="26"/>
              </w:rPr>
            </w:pPr>
            <w:r w:rsidRPr="006D7F5E">
              <w:rPr>
                <w:rFonts w:cs="Arial"/>
                <w:color w:val="0B0C0C"/>
                <w:sz w:val="26"/>
                <w:szCs w:val="26"/>
                <w:shd w:val="clear" w:color="auto" w:fill="FFFFFF"/>
              </w:rPr>
              <w:t>Leading Primary Mathematics</w:t>
            </w:r>
            <w:r w:rsidRPr="006D7F5E">
              <w:rPr>
                <w:rFonts w:cs="Arial"/>
                <w:b/>
                <w:bCs/>
                <w:color w:val="0B0C0C"/>
                <w:sz w:val="26"/>
                <w:szCs w:val="26"/>
                <w:shd w:val="clear" w:color="auto" w:fill="FFFFFF"/>
              </w:rPr>
              <w:t xml:space="preserve"> </w:t>
            </w:r>
          </w:p>
        </w:tc>
        <w:tc>
          <w:tcPr>
            <w:tcW w:w="3543" w:type="dxa"/>
          </w:tcPr>
          <w:p w14:paraId="28F41CD4" w14:textId="77777777" w:rsidR="00951EFD" w:rsidRPr="006D7F5E" w:rsidRDefault="00951EFD" w:rsidP="00B121B8">
            <w:pPr>
              <w:rPr>
                <w:rFonts w:cs="Arial"/>
                <w:sz w:val="26"/>
                <w:szCs w:val="26"/>
              </w:rPr>
            </w:pPr>
            <w:r w:rsidRPr="006D7F5E">
              <w:rPr>
                <w:rFonts w:cs="Arial"/>
                <w:sz w:val="26"/>
                <w:szCs w:val="26"/>
              </w:rPr>
              <w:t>Do you have staff who are qualified or undertaking the specialist NPQs?</w:t>
            </w:r>
          </w:p>
          <w:p w14:paraId="3802B7C0" w14:textId="77777777" w:rsidR="00951EFD" w:rsidRPr="006D7F5E" w:rsidRDefault="00951EFD" w:rsidP="00B121B8">
            <w:pPr>
              <w:rPr>
                <w:rFonts w:cs="Arial"/>
                <w:sz w:val="26"/>
                <w:szCs w:val="26"/>
              </w:rPr>
            </w:pPr>
          </w:p>
          <w:p w14:paraId="5B500635" w14:textId="77777777" w:rsidR="00951EFD" w:rsidRPr="006D7F5E" w:rsidRDefault="00951EFD" w:rsidP="00B121B8">
            <w:pPr>
              <w:rPr>
                <w:rFonts w:cs="Arial"/>
                <w:sz w:val="26"/>
                <w:szCs w:val="26"/>
              </w:rPr>
            </w:pPr>
            <w:r w:rsidRPr="006D7F5E">
              <w:rPr>
                <w:rFonts w:cs="Arial"/>
                <w:sz w:val="26"/>
                <w:szCs w:val="26"/>
              </w:rPr>
              <w:t>Yes/No</w:t>
            </w:r>
          </w:p>
        </w:tc>
        <w:tc>
          <w:tcPr>
            <w:tcW w:w="3261" w:type="dxa"/>
          </w:tcPr>
          <w:p w14:paraId="280B07B5" w14:textId="65723108" w:rsidR="00951EFD" w:rsidRPr="006D7F5E" w:rsidRDefault="00951EFD" w:rsidP="00B121B8">
            <w:pPr>
              <w:rPr>
                <w:rFonts w:cs="Arial"/>
                <w:b/>
                <w:bCs/>
                <w:color w:val="0B0C0C"/>
                <w:sz w:val="26"/>
                <w:szCs w:val="26"/>
                <w:shd w:val="clear" w:color="auto" w:fill="FFFFFF"/>
              </w:rPr>
            </w:pPr>
            <w:r w:rsidRPr="006D7F5E">
              <w:rPr>
                <w:rFonts w:cs="Arial"/>
                <w:b/>
                <w:bCs/>
                <w:color w:val="0B0C0C"/>
                <w:sz w:val="26"/>
                <w:szCs w:val="26"/>
                <w:shd w:val="clear" w:color="auto" w:fill="FFFFFF"/>
              </w:rPr>
              <w:t>The</w:t>
            </w:r>
            <w:r w:rsidR="00420783" w:rsidRPr="006D7F5E">
              <w:rPr>
                <w:rFonts w:cs="Arial"/>
                <w:b/>
                <w:bCs/>
                <w:color w:val="0B0C0C"/>
                <w:sz w:val="26"/>
                <w:szCs w:val="26"/>
                <w:shd w:val="clear" w:color="auto" w:fill="FFFFFF"/>
              </w:rPr>
              <w:t xml:space="preserve"> five le</w:t>
            </w:r>
            <w:r w:rsidRPr="006D7F5E">
              <w:rPr>
                <w:rFonts w:cs="Arial"/>
                <w:b/>
                <w:bCs/>
                <w:color w:val="0B0C0C"/>
                <w:sz w:val="26"/>
                <w:szCs w:val="26"/>
                <w:shd w:val="clear" w:color="auto" w:fill="FFFFFF"/>
              </w:rPr>
              <w:t>adership </w:t>
            </w:r>
            <w:r w:rsidRPr="006D7F5E">
              <w:rPr>
                <w:rFonts w:cs="Arial"/>
                <w:b/>
                <w:bCs/>
                <w:sz w:val="26"/>
                <w:szCs w:val="26"/>
              </w:rPr>
              <w:t>NPQs</w:t>
            </w:r>
            <w:r w:rsidRPr="006D7F5E">
              <w:rPr>
                <w:rFonts w:cs="Arial"/>
                <w:b/>
                <w:bCs/>
                <w:color w:val="0B0C0C"/>
                <w:sz w:val="26"/>
                <w:szCs w:val="26"/>
                <w:shd w:val="clear" w:color="auto" w:fill="FFFFFF"/>
              </w:rPr>
              <w:t> are:</w:t>
            </w:r>
          </w:p>
          <w:p w14:paraId="4A33662C" w14:textId="77777777" w:rsidR="00951EFD" w:rsidRPr="006D7F5E" w:rsidRDefault="00951EFD" w:rsidP="00B121B8">
            <w:pPr>
              <w:rPr>
                <w:rFonts w:cs="Arial"/>
                <w:sz w:val="26"/>
                <w:szCs w:val="26"/>
              </w:rPr>
            </w:pPr>
            <w:r w:rsidRPr="00824C19">
              <w:rPr>
                <w:rFonts w:cs="Arial"/>
                <w:sz w:val="26"/>
                <w:szCs w:val="26"/>
                <w:highlight w:val="yellow"/>
              </w:rPr>
              <w:t>Senior leadership</w:t>
            </w:r>
          </w:p>
          <w:p w14:paraId="30E38166" w14:textId="77777777" w:rsidR="00951EFD" w:rsidRPr="006D7F5E" w:rsidRDefault="00951EFD" w:rsidP="00B121B8">
            <w:pPr>
              <w:rPr>
                <w:rFonts w:cs="Arial"/>
                <w:sz w:val="26"/>
                <w:szCs w:val="26"/>
              </w:rPr>
            </w:pPr>
            <w:r w:rsidRPr="006D7F5E">
              <w:rPr>
                <w:rFonts w:cs="Arial"/>
                <w:sz w:val="26"/>
                <w:szCs w:val="26"/>
              </w:rPr>
              <w:t>Headship</w:t>
            </w:r>
          </w:p>
          <w:p w14:paraId="22E7F09C" w14:textId="77777777" w:rsidR="00951EFD" w:rsidRPr="006D7F5E" w:rsidRDefault="00951EFD" w:rsidP="00B121B8">
            <w:pPr>
              <w:rPr>
                <w:rFonts w:cs="Arial"/>
                <w:sz w:val="26"/>
                <w:szCs w:val="26"/>
              </w:rPr>
            </w:pPr>
            <w:r w:rsidRPr="006D7F5E">
              <w:rPr>
                <w:rFonts w:cs="Arial"/>
                <w:sz w:val="26"/>
                <w:szCs w:val="26"/>
              </w:rPr>
              <w:t>Executive leadership</w:t>
            </w:r>
          </w:p>
          <w:p w14:paraId="5EDDB7B1" w14:textId="77777777" w:rsidR="00951EFD" w:rsidRPr="006D7F5E" w:rsidRDefault="00951EFD" w:rsidP="00B121B8">
            <w:pPr>
              <w:rPr>
                <w:rFonts w:cs="Arial"/>
                <w:sz w:val="26"/>
                <w:szCs w:val="26"/>
              </w:rPr>
            </w:pPr>
            <w:r w:rsidRPr="006D7F5E">
              <w:rPr>
                <w:rFonts w:cs="Arial"/>
                <w:sz w:val="26"/>
                <w:szCs w:val="26"/>
              </w:rPr>
              <w:t>Early years leadership</w:t>
            </w:r>
          </w:p>
          <w:p w14:paraId="3706603F" w14:textId="3B23DFCB" w:rsidR="00420783" w:rsidRPr="006D7F5E" w:rsidRDefault="00420783" w:rsidP="00B121B8">
            <w:pPr>
              <w:rPr>
                <w:rFonts w:cs="Arial"/>
                <w:b/>
                <w:bCs/>
                <w:sz w:val="26"/>
                <w:szCs w:val="26"/>
              </w:rPr>
            </w:pPr>
            <w:r w:rsidRPr="006D7F5E">
              <w:rPr>
                <w:rFonts w:cs="Arial"/>
                <w:color w:val="0B0C0C"/>
                <w:sz w:val="26"/>
                <w:szCs w:val="26"/>
                <w:shd w:val="clear" w:color="auto" w:fill="FFFFFF"/>
              </w:rPr>
              <w:t>NPQ for SENCOs</w:t>
            </w:r>
          </w:p>
        </w:tc>
        <w:tc>
          <w:tcPr>
            <w:tcW w:w="3685" w:type="dxa"/>
          </w:tcPr>
          <w:p w14:paraId="0AA726FC" w14:textId="77777777" w:rsidR="00951EFD" w:rsidRPr="006D7F5E" w:rsidRDefault="00951EFD" w:rsidP="00B121B8">
            <w:pPr>
              <w:rPr>
                <w:rFonts w:cs="Arial"/>
                <w:sz w:val="26"/>
                <w:szCs w:val="26"/>
              </w:rPr>
            </w:pPr>
            <w:r w:rsidRPr="006D7F5E">
              <w:rPr>
                <w:rFonts w:cs="Arial"/>
                <w:sz w:val="26"/>
                <w:szCs w:val="26"/>
              </w:rPr>
              <w:t>Do you have staff who are qualified or undertaking the reformed leadership NPQs?</w:t>
            </w:r>
          </w:p>
          <w:p w14:paraId="498F39B5" w14:textId="77777777" w:rsidR="00951EFD" w:rsidRPr="006D7F5E" w:rsidRDefault="00951EFD" w:rsidP="00B121B8">
            <w:pPr>
              <w:rPr>
                <w:rFonts w:cs="Arial"/>
                <w:sz w:val="26"/>
                <w:szCs w:val="26"/>
              </w:rPr>
            </w:pPr>
          </w:p>
          <w:p w14:paraId="16A5BC62" w14:textId="1339E62F" w:rsidR="00951EFD" w:rsidRPr="006D7F5E" w:rsidRDefault="00951EFD" w:rsidP="00B121B8">
            <w:pPr>
              <w:rPr>
                <w:rFonts w:cs="Arial"/>
                <w:b/>
                <w:bCs/>
                <w:sz w:val="26"/>
                <w:szCs w:val="26"/>
              </w:rPr>
            </w:pPr>
            <w:r w:rsidRPr="00824C19">
              <w:rPr>
                <w:rFonts w:cs="Arial"/>
                <w:sz w:val="26"/>
                <w:szCs w:val="26"/>
                <w:highlight w:val="yellow"/>
              </w:rPr>
              <w:t>Yes</w:t>
            </w:r>
            <w:r w:rsidR="00824C19">
              <w:rPr>
                <w:rFonts w:cs="Arial"/>
                <w:sz w:val="26"/>
                <w:szCs w:val="26"/>
              </w:rPr>
              <w:t xml:space="preserve"> </w:t>
            </w:r>
            <w:proofErr w:type="gramStart"/>
            <w:r w:rsidR="00824C19">
              <w:rPr>
                <w:rFonts w:cs="Arial"/>
                <w:sz w:val="26"/>
                <w:szCs w:val="26"/>
              </w:rPr>
              <w:t>( 2</w:t>
            </w:r>
            <w:proofErr w:type="gramEnd"/>
            <w:r w:rsidR="00824C19">
              <w:rPr>
                <w:rFonts w:cs="Arial"/>
                <w:sz w:val="26"/>
                <w:szCs w:val="26"/>
              </w:rPr>
              <w:t xml:space="preserve"> members of staff)</w:t>
            </w:r>
          </w:p>
        </w:tc>
      </w:tr>
    </w:tbl>
    <w:p w14:paraId="6DD4F619" w14:textId="77777777" w:rsidR="00951EFD" w:rsidRPr="00951EFD" w:rsidRDefault="00951EFD" w:rsidP="00951EFD">
      <w:pPr>
        <w:rPr>
          <w:rFonts w:cs="Arial"/>
          <w:b/>
          <w:bCs/>
          <w:sz w:val="10"/>
          <w:szCs w:val="10"/>
        </w:rPr>
      </w:pPr>
    </w:p>
    <w:p w14:paraId="1DF209F5" w14:textId="77777777" w:rsidR="00951EFD" w:rsidRPr="008E3E89" w:rsidRDefault="00951EFD" w:rsidP="00951EFD">
      <w:pPr>
        <w:rPr>
          <w:rFonts w:cs="Arial"/>
          <w:b/>
          <w:bCs/>
          <w:sz w:val="26"/>
          <w:szCs w:val="26"/>
        </w:rPr>
      </w:pPr>
      <w:r w:rsidRPr="008E3E89">
        <w:rPr>
          <w:rFonts w:cs="Arial"/>
          <w:b/>
          <w:bCs/>
          <w:sz w:val="26"/>
          <w:szCs w:val="26"/>
        </w:rPr>
        <w:t>Developing your teachers and leaders</w:t>
      </w:r>
    </w:p>
    <w:p w14:paraId="6974ACA1" w14:textId="05952152" w:rsidR="00951EFD" w:rsidRDefault="00951EFD" w:rsidP="00951EFD">
      <w:pPr>
        <w:rPr>
          <w:rFonts w:cs="Arial"/>
          <w:sz w:val="22"/>
          <w:szCs w:val="22"/>
          <w:shd w:val="clear" w:color="auto" w:fill="FFFFFF"/>
        </w:rPr>
      </w:pPr>
      <w:r w:rsidRPr="008E3E89">
        <w:rPr>
          <w:rFonts w:cs="Arial"/>
          <w:sz w:val="26"/>
          <w:szCs w:val="26"/>
          <w:shd w:val="clear" w:color="auto" w:fill="FFFFFF"/>
        </w:rPr>
        <w:t>Evidence shows that the challenge of getting enough high-quality teachers into classrooms is growing (NFER, 2022)</w:t>
      </w:r>
      <w:r w:rsidRPr="008E3E89">
        <w:rPr>
          <w:rFonts w:cs="Arial"/>
          <w:sz w:val="22"/>
          <w:szCs w:val="22"/>
          <w:shd w:val="clear" w:color="auto" w:fill="FFFFFF"/>
        </w:rPr>
        <w:t>.</w:t>
      </w:r>
    </w:p>
    <w:p w14:paraId="452BEEE0" w14:textId="77777777" w:rsidR="00951EFD" w:rsidRPr="008E3E89" w:rsidRDefault="00951EFD" w:rsidP="00951EFD">
      <w:pPr>
        <w:rPr>
          <w:rFonts w:cs="Arial"/>
          <w:b/>
          <w:bCs/>
          <w:sz w:val="22"/>
          <w:szCs w:val="22"/>
        </w:rPr>
      </w:pPr>
    </w:p>
    <w:tbl>
      <w:tblPr>
        <w:tblStyle w:val="TableGrid"/>
        <w:tblW w:w="0" w:type="auto"/>
        <w:tblLook w:val="04A0" w:firstRow="1" w:lastRow="0" w:firstColumn="1" w:lastColumn="0" w:noHBand="0" w:noVBand="1"/>
      </w:tblPr>
      <w:tblGrid>
        <w:gridCol w:w="10910"/>
        <w:gridCol w:w="4478"/>
      </w:tblGrid>
      <w:tr w:rsidR="00951EFD" w:rsidRPr="008724BD" w14:paraId="7799D94B" w14:textId="77777777" w:rsidTr="00B121B8">
        <w:tc>
          <w:tcPr>
            <w:tcW w:w="10910" w:type="dxa"/>
          </w:tcPr>
          <w:p w14:paraId="3C0F9845" w14:textId="77777777" w:rsidR="00951EFD" w:rsidRPr="008E3E89" w:rsidRDefault="00951EFD" w:rsidP="00B121B8">
            <w:pPr>
              <w:pStyle w:val="NormalWeb"/>
              <w:spacing w:before="0" w:beforeAutospacing="0" w:after="300" w:afterAutospacing="0"/>
              <w:rPr>
                <w:rFonts w:ascii="Arial" w:hAnsi="Arial" w:cs="Arial"/>
                <w:color w:val="0B0C0C"/>
                <w:sz w:val="26"/>
                <w:szCs w:val="26"/>
              </w:rPr>
            </w:pPr>
            <w:r w:rsidRPr="008E3E89">
              <w:rPr>
                <w:rFonts w:ascii="Arial" w:hAnsi="Arial" w:cs="Arial"/>
                <w:color w:val="0B0C0C"/>
                <w:sz w:val="26"/>
                <w:szCs w:val="26"/>
              </w:rPr>
              <w:t xml:space="preserve">Does your school host trainee teachers through any of the routes into teaching? </w:t>
            </w:r>
          </w:p>
        </w:tc>
        <w:tc>
          <w:tcPr>
            <w:tcW w:w="4478" w:type="dxa"/>
          </w:tcPr>
          <w:p w14:paraId="3D516B9A" w14:textId="77777777" w:rsidR="00951EFD" w:rsidRPr="00951EFD" w:rsidRDefault="00951EFD" w:rsidP="00B121B8">
            <w:pPr>
              <w:pStyle w:val="NormalWeb"/>
              <w:spacing w:before="0" w:beforeAutospacing="0" w:after="300" w:afterAutospacing="0"/>
              <w:rPr>
                <w:rFonts w:ascii="Arial" w:hAnsi="Arial" w:cs="Arial"/>
                <w:color w:val="0B0C0C"/>
                <w:sz w:val="26"/>
                <w:szCs w:val="26"/>
              </w:rPr>
            </w:pPr>
            <w:r w:rsidRPr="00951EFD">
              <w:rPr>
                <w:rFonts w:ascii="Arial" w:hAnsi="Arial" w:cs="Arial"/>
                <w:color w:val="0B0C0C"/>
                <w:sz w:val="26"/>
                <w:szCs w:val="26"/>
              </w:rPr>
              <w:t>Yes/No</w:t>
            </w:r>
          </w:p>
        </w:tc>
      </w:tr>
    </w:tbl>
    <w:p w14:paraId="64321718" w14:textId="6AF0509C" w:rsidR="00951EFD" w:rsidRDefault="00951EFD" w:rsidP="00951EFD">
      <w:pPr>
        <w:rPr>
          <w:rFonts w:cs="Arial"/>
          <w:b/>
          <w:bCs/>
          <w:sz w:val="26"/>
          <w:szCs w:val="26"/>
        </w:rPr>
      </w:pPr>
    </w:p>
    <w:p w14:paraId="20517393" w14:textId="6FCB8E77" w:rsidR="00951EFD" w:rsidRDefault="00951EFD" w:rsidP="00951EFD">
      <w:pPr>
        <w:rPr>
          <w:rFonts w:cs="Arial"/>
          <w:b/>
          <w:bCs/>
          <w:sz w:val="26"/>
          <w:szCs w:val="26"/>
        </w:rPr>
      </w:pPr>
    </w:p>
    <w:p w14:paraId="6F2550AE" w14:textId="77777777" w:rsidR="00951EFD" w:rsidRDefault="00951EFD" w:rsidP="00951EFD">
      <w:pPr>
        <w:rPr>
          <w:rFonts w:cs="Arial"/>
          <w:b/>
          <w:bCs/>
          <w:sz w:val="26"/>
          <w:szCs w:val="26"/>
        </w:rPr>
      </w:pPr>
    </w:p>
    <w:p w14:paraId="70ACCF81" w14:textId="77777777" w:rsidR="00951EFD" w:rsidRDefault="00951EFD" w:rsidP="00951EFD">
      <w:pPr>
        <w:rPr>
          <w:rFonts w:cs="Arial"/>
          <w:b/>
          <w:bCs/>
          <w:sz w:val="26"/>
          <w:szCs w:val="26"/>
        </w:rPr>
      </w:pPr>
      <w:r w:rsidRPr="00664625">
        <w:rPr>
          <w:rFonts w:cs="Arial"/>
          <w:b/>
          <w:bCs/>
          <w:sz w:val="26"/>
          <w:szCs w:val="26"/>
        </w:rPr>
        <w:t>Provisional Risk assessment 2023/2024</w:t>
      </w:r>
    </w:p>
    <w:p w14:paraId="30A17543" w14:textId="77777777" w:rsidR="00951EFD" w:rsidRDefault="00951EFD" w:rsidP="00951EFD">
      <w:pPr>
        <w:rPr>
          <w:rFonts w:cs="Arial"/>
          <w:b/>
          <w:bCs/>
          <w:sz w:val="26"/>
          <w:szCs w:val="26"/>
        </w:rPr>
      </w:pPr>
    </w:p>
    <w:p w14:paraId="3D1C464F" w14:textId="77777777" w:rsidR="00951EFD" w:rsidRPr="00664625" w:rsidRDefault="00951EFD" w:rsidP="00951EFD">
      <w:pPr>
        <w:rPr>
          <w:rFonts w:cs="Arial"/>
          <w:b/>
          <w:bCs/>
          <w:sz w:val="26"/>
          <w:szCs w:val="26"/>
        </w:rPr>
      </w:pPr>
      <w:r w:rsidRPr="00664625">
        <w:rPr>
          <w:rFonts w:cs="Arial"/>
          <w:sz w:val="26"/>
          <w:szCs w:val="26"/>
        </w:rPr>
        <w:t>Us</w:t>
      </w:r>
      <w:r>
        <w:rPr>
          <w:rFonts w:cs="Arial"/>
          <w:sz w:val="26"/>
          <w:szCs w:val="26"/>
        </w:rPr>
        <w:t>e</w:t>
      </w:r>
      <w:r w:rsidRPr="00664625">
        <w:rPr>
          <w:rFonts w:cs="Arial"/>
          <w:sz w:val="26"/>
          <w:szCs w:val="26"/>
        </w:rPr>
        <w:t xml:space="preserve"> the self-evaluation </w:t>
      </w:r>
      <w:r>
        <w:rPr>
          <w:rFonts w:cs="Arial"/>
          <w:sz w:val="26"/>
          <w:szCs w:val="26"/>
        </w:rPr>
        <w:t>guidance</w:t>
      </w:r>
      <w:r w:rsidRPr="00664625">
        <w:rPr>
          <w:rFonts w:cs="Arial"/>
          <w:sz w:val="26"/>
          <w:szCs w:val="26"/>
        </w:rPr>
        <w:t xml:space="preserve"> below </w:t>
      </w:r>
      <w:r>
        <w:rPr>
          <w:rFonts w:cs="Arial"/>
          <w:sz w:val="26"/>
          <w:szCs w:val="26"/>
        </w:rPr>
        <w:t>to</w:t>
      </w:r>
      <w:r w:rsidRPr="00EB33B6">
        <w:rPr>
          <w:rFonts w:cs="Arial"/>
          <w:sz w:val="26"/>
          <w:szCs w:val="26"/>
        </w:rPr>
        <w:t xml:space="preserve"> indicate your</w:t>
      </w:r>
      <w:r>
        <w:rPr>
          <w:rFonts w:cs="Arial"/>
          <w:sz w:val="26"/>
          <w:szCs w:val="26"/>
        </w:rPr>
        <w:t xml:space="preserve"> low / medium / high </w:t>
      </w:r>
      <w:r w:rsidRPr="00EB33B6">
        <w:rPr>
          <w:rFonts w:cs="Arial"/>
          <w:sz w:val="26"/>
          <w:szCs w:val="26"/>
        </w:rPr>
        <w:t>provisional risk assessment</w:t>
      </w:r>
    </w:p>
    <w:p w14:paraId="00C21CAB" w14:textId="77777777" w:rsidR="00951EFD" w:rsidRPr="00664625" w:rsidRDefault="00951EFD" w:rsidP="00951EFD">
      <w:pPr>
        <w:jc w:val="center"/>
        <w:rPr>
          <w:rFonts w:cs="Arial"/>
          <w:b/>
          <w:sz w:val="26"/>
          <w:szCs w:val="26"/>
        </w:rPr>
      </w:pPr>
    </w:p>
    <w:tbl>
      <w:tblPr>
        <w:tblStyle w:val="TableGrid"/>
        <w:tblW w:w="15588" w:type="dxa"/>
        <w:tblLayout w:type="fixed"/>
        <w:tblLook w:val="04A0" w:firstRow="1" w:lastRow="0" w:firstColumn="1" w:lastColumn="0" w:noHBand="0" w:noVBand="1"/>
      </w:tblPr>
      <w:tblGrid>
        <w:gridCol w:w="1838"/>
        <w:gridCol w:w="6946"/>
        <w:gridCol w:w="6804"/>
      </w:tblGrid>
      <w:tr w:rsidR="00951EFD" w:rsidRPr="00664625" w14:paraId="3B5CF766" w14:textId="77777777" w:rsidTr="00B121B8">
        <w:tc>
          <w:tcPr>
            <w:tcW w:w="1838" w:type="dxa"/>
          </w:tcPr>
          <w:p w14:paraId="31D2890A" w14:textId="77777777" w:rsidR="00951EFD" w:rsidRPr="00664625" w:rsidRDefault="00951EFD" w:rsidP="00B121B8">
            <w:pPr>
              <w:jc w:val="center"/>
              <w:rPr>
                <w:rFonts w:cs="Arial"/>
                <w:b/>
                <w:sz w:val="26"/>
                <w:szCs w:val="26"/>
              </w:rPr>
            </w:pPr>
            <w:bookmarkStart w:id="0" w:name="_Hlk99449814"/>
            <w:r w:rsidRPr="00664625">
              <w:rPr>
                <w:rFonts w:cs="Arial"/>
                <w:b/>
                <w:sz w:val="26"/>
                <w:szCs w:val="26"/>
              </w:rPr>
              <w:t>Risk assessment</w:t>
            </w:r>
          </w:p>
        </w:tc>
        <w:tc>
          <w:tcPr>
            <w:tcW w:w="6946" w:type="dxa"/>
          </w:tcPr>
          <w:p w14:paraId="74E011F5" w14:textId="77777777" w:rsidR="00951EFD" w:rsidRPr="00664625" w:rsidRDefault="00951EFD" w:rsidP="00B121B8">
            <w:pPr>
              <w:jc w:val="center"/>
              <w:rPr>
                <w:rFonts w:cs="Arial"/>
                <w:b/>
                <w:sz w:val="26"/>
                <w:szCs w:val="26"/>
              </w:rPr>
            </w:pPr>
            <w:r w:rsidRPr="00664625">
              <w:rPr>
                <w:rFonts w:cs="Arial"/>
                <w:b/>
                <w:sz w:val="26"/>
                <w:szCs w:val="26"/>
              </w:rPr>
              <w:t>Development state of the school</w:t>
            </w:r>
          </w:p>
        </w:tc>
        <w:tc>
          <w:tcPr>
            <w:tcW w:w="6804" w:type="dxa"/>
          </w:tcPr>
          <w:p w14:paraId="531DDABA" w14:textId="77777777" w:rsidR="00951EFD" w:rsidRPr="00664625" w:rsidRDefault="00951EFD" w:rsidP="00B121B8">
            <w:pPr>
              <w:jc w:val="center"/>
              <w:rPr>
                <w:rFonts w:cs="Arial"/>
                <w:b/>
                <w:sz w:val="26"/>
                <w:szCs w:val="26"/>
              </w:rPr>
            </w:pPr>
            <w:r w:rsidRPr="00664625">
              <w:rPr>
                <w:rFonts w:cs="Arial"/>
                <w:b/>
                <w:sz w:val="26"/>
                <w:szCs w:val="26"/>
              </w:rPr>
              <w:t>The entitlement for a Local Authority maintained school</w:t>
            </w:r>
          </w:p>
        </w:tc>
      </w:tr>
      <w:bookmarkEnd w:id="0"/>
      <w:tr w:rsidR="00951EFD" w:rsidRPr="00664625" w14:paraId="3C557E1B" w14:textId="77777777" w:rsidTr="00B121B8">
        <w:tc>
          <w:tcPr>
            <w:tcW w:w="1838" w:type="dxa"/>
          </w:tcPr>
          <w:p w14:paraId="788BD81F" w14:textId="77777777" w:rsidR="00951EFD" w:rsidRPr="00664625" w:rsidRDefault="00951EFD" w:rsidP="00B121B8">
            <w:pPr>
              <w:rPr>
                <w:rFonts w:cs="Arial"/>
                <w:sz w:val="26"/>
                <w:szCs w:val="26"/>
              </w:rPr>
            </w:pPr>
          </w:p>
          <w:p w14:paraId="27EF15D3" w14:textId="77777777" w:rsidR="00951EFD" w:rsidRPr="00664625" w:rsidRDefault="00951EFD" w:rsidP="00B121B8">
            <w:pPr>
              <w:rPr>
                <w:rFonts w:cs="Arial"/>
                <w:sz w:val="26"/>
                <w:szCs w:val="26"/>
              </w:rPr>
            </w:pPr>
            <w:r w:rsidRPr="00824C19">
              <w:rPr>
                <w:rFonts w:cs="Arial"/>
                <w:sz w:val="26"/>
                <w:szCs w:val="26"/>
                <w:highlight w:val="yellow"/>
              </w:rPr>
              <w:t>Low</w:t>
            </w:r>
            <w:r w:rsidRPr="00664625">
              <w:rPr>
                <w:rFonts w:cs="Arial"/>
                <w:sz w:val="26"/>
                <w:szCs w:val="26"/>
              </w:rPr>
              <w:t xml:space="preserve"> </w:t>
            </w:r>
          </w:p>
        </w:tc>
        <w:tc>
          <w:tcPr>
            <w:tcW w:w="6946" w:type="dxa"/>
          </w:tcPr>
          <w:p w14:paraId="1A24FD2C" w14:textId="77777777" w:rsidR="00951EFD" w:rsidRPr="00664625" w:rsidRDefault="00951EFD" w:rsidP="00B121B8">
            <w:pPr>
              <w:rPr>
                <w:rFonts w:cs="Arial"/>
                <w:sz w:val="26"/>
                <w:szCs w:val="26"/>
              </w:rPr>
            </w:pPr>
          </w:p>
          <w:p w14:paraId="18113955" w14:textId="77777777" w:rsidR="00951EFD" w:rsidRPr="00664625" w:rsidRDefault="00951EFD" w:rsidP="00B121B8">
            <w:pPr>
              <w:rPr>
                <w:rFonts w:cs="Arial"/>
                <w:sz w:val="26"/>
                <w:szCs w:val="26"/>
              </w:rPr>
            </w:pPr>
            <w:r w:rsidRPr="00664625">
              <w:rPr>
                <w:rFonts w:cs="Arial"/>
                <w:sz w:val="26"/>
                <w:szCs w:val="26"/>
              </w:rPr>
              <w:t>A school which:</w:t>
            </w:r>
          </w:p>
          <w:p w14:paraId="67D13C21" w14:textId="77777777" w:rsidR="00951EFD" w:rsidRPr="00664625" w:rsidRDefault="00951EFD" w:rsidP="00B121B8">
            <w:pPr>
              <w:pStyle w:val="ListParagraph"/>
              <w:numPr>
                <w:ilvl w:val="0"/>
                <w:numId w:val="17"/>
              </w:numPr>
              <w:rPr>
                <w:rFonts w:cs="Arial"/>
                <w:sz w:val="26"/>
                <w:szCs w:val="26"/>
              </w:rPr>
            </w:pPr>
            <w:r w:rsidRPr="00664625">
              <w:rPr>
                <w:rFonts w:cs="Arial"/>
                <w:sz w:val="26"/>
                <w:szCs w:val="26"/>
              </w:rPr>
              <w:t xml:space="preserve">has a consistent trend of outstanding or good outcomes, </w:t>
            </w:r>
            <w:r w:rsidRPr="00664625">
              <w:rPr>
                <w:rFonts w:cs="Arial"/>
                <w:i/>
                <w:sz w:val="26"/>
                <w:szCs w:val="26"/>
              </w:rPr>
              <w:t>or</w:t>
            </w:r>
          </w:p>
          <w:p w14:paraId="60FCBE6A" w14:textId="77777777" w:rsidR="00951EFD" w:rsidRPr="00664625" w:rsidRDefault="00951EFD" w:rsidP="00B121B8">
            <w:pPr>
              <w:pStyle w:val="ListParagraph"/>
              <w:numPr>
                <w:ilvl w:val="0"/>
                <w:numId w:val="17"/>
              </w:numPr>
              <w:rPr>
                <w:rFonts w:cs="Arial"/>
                <w:sz w:val="26"/>
                <w:szCs w:val="26"/>
              </w:rPr>
            </w:pPr>
            <w:r w:rsidRPr="00664625">
              <w:rPr>
                <w:rFonts w:cs="Arial"/>
                <w:sz w:val="26"/>
                <w:szCs w:val="26"/>
              </w:rPr>
              <w:t>has established a strong upward trajectory and the school leadership team and link adviser agree it is likely to be judged as at least good, based on the evidence from comprehensive self-evaluation activities including joint activities as part of the core support package.</w:t>
            </w:r>
          </w:p>
          <w:p w14:paraId="5B21CF15" w14:textId="77777777" w:rsidR="00951EFD" w:rsidRPr="00664625" w:rsidRDefault="00951EFD" w:rsidP="00B121B8">
            <w:pPr>
              <w:pStyle w:val="ListParagraph"/>
              <w:numPr>
                <w:ilvl w:val="0"/>
                <w:numId w:val="17"/>
              </w:numPr>
              <w:rPr>
                <w:rFonts w:cs="Arial"/>
                <w:sz w:val="26"/>
                <w:szCs w:val="26"/>
              </w:rPr>
            </w:pPr>
            <w:r w:rsidRPr="00664625">
              <w:rPr>
                <w:rFonts w:cs="Arial"/>
                <w:sz w:val="26"/>
                <w:szCs w:val="26"/>
              </w:rPr>
              <w:t>has outcomes in either progress or attainment which are consistently good following a successful curriculum review.</w:t>
            </w:r>
          </w:p>
          <w:p w14:paraId="3B124C05" w14:textId="77777777" w:rsidR="00951EFD" w:rsidRPr="00664625" w:rsidRDefault="00951EFD" w:rsidP="00B121B8">
            <w:pPr>
              <w:pStyle w:val="ListParagraph"/>
              <w:numPr>
                <w:ilvl w:val="0"/>
                <w:numId w:val="17"/>
              </w:numPr>
              <w:rPr>
                <w:rFonts w:cs="Arial"/>
                <w:sz w:val="26"/>
                <w:szCs w:val="26"/>
              </w:rPr>
            </w:pPr>
            <w:r w:rsidRPr="00664625">
              <w:rPr>
                <w:rFonts w:cs="Arial"/>
                <w:sz w:val="26"/>
                <w:szCs w:val="26"/>
              </w:rPr>
              <w:t>has had an Ofsted judgement of ‘outstanding’ prior to the 4 May 2021 and has had a successful curriculum review.</w:t>
            </w:r>
          </w:p>
          <w:p w14:paraId="47FB2B2A" w14:textId="77777777" w:rsidR="00951EFD" w:rsidRPr="00664625" w:rsidRDefault="00951EFD" w:rsidP="00B121B8">
            <w:pPr>
              <w:pStyle w:val="ListParagraph"/>
              <w:ind w:left="360"/>
              <w:rPr>
                <w:rFonts w:cs="Arial"/>
                <w:i/>
                <w:iCs/>
                <w:sz w:val="26"/>
                <w:szCs w:val="26"/>
              </w:rPr>
            </w:pPr>
            <w:r w:rsidRPr="00664625">
              <w:rPr>
                <w:rFonts w:cs="Arial"/>
                <w:i/>
                <w:iCs/>
                <w:sz w:val="26"/>
                <w:szCs w:val="26"/>
              </w:rPr>
              <w:t>And</w:t>
            </w:r>
          </w:p>
          <w:p w14:paraId="09B3D1D0" w14:textId="77777777" w:rsidR="00951EFD" w:rsidRPr="00664625" w:rsidRDefault="00951EFD" w:rsidP="00B121B8">
            <w:pPr>
              <w:pStyle w:val="ListParagraph"/>
              <w:numPr>
                <w:ilvl w:val="0"/>
                <w:numId w:val="17"/>
              </w:numPr>
              <w:rPr>
                <w:rFonts w:cs="Arial"/>
                <w:sz w:val="26"/>
                <w:szCs w:val="26"/>
              </w:rPr>
            </w:pPr>
            <w:r w:rsidRPr="00664625">
              <w:rPr>
                <w:rFonts w:cs="Arial"/>
                <w:sz w:val="26"/>
                <w:szCs w:val="26"/>
              </w:rPr>
              <w:t>has pupils with SEND whose needs are being met and achieve the best possible outcomes.</w:t>
            </w:r>
          </w:p>
        </w:tc>
        <w:tc>
          <w:tcPr>
            <w:tcW w:w="6804" w:type="dxa"/>
            <w:shd w:val="clear" w:color="auto" w:fill="FFFFFF" w:themeFill="background1"/>
          </w:tcPr>
          <w:p w14:paraId="5284CD16" w14:textId="77777777" w:rsidR="00951EFD" w:rsidRPr="00664625" w:rsidRDefault="00951EFD" w:rsidP="00B121B8">
            <w:pPr>
              <w:rPr>
                <w:rFonts w:cs="Arial"/>
                <w:sz w:val="26"/>
                <w:szCs w:val="26"/>
              </w:rPr>
            </w:pPr>
          </w:p>
          <w:p w14:paraId="4BBCAB7E" w14:textId="77777777" w:rsidR="00951EFD" w:rsidRPr="00664625" w:rsidRDefault="00951EFD" w:rsidP="00B121B8">
            <w:pPr>
              <w:rPr>
                <w:rFonts w:cs="Arial"/>
                <w:sz w:val="26"/>
                <w:szCs w:val="26"/>
              </w:rPr>
            </w:pPr>
            <w:r w:rsidRPr="00664625">
              <w:rPr>
                <w:rFonts w:cs="Arial"/>
                <w:sz w:val="26"/>
                <w:szCs w:val="26"/>
              </w:rPr>
              <w:t>Link adviser delivery of the three visits for school improvement support. The visits should be aligned with the priorities in the school improvement plan. Suggested activities include:</w:t>
            </w:r>
          </w:p>
          <w:p w14:paraId="200BED32" w14:textId="77777777" w:rsidR="00951EFD" w:rsidRPr="00664625" w:rsidRDefault="00951EFD" w:rsidP="00B121B8">
            <w:pPr>
              <w:pStyle w:val="ListParagraph"/>
              <w:numPr>
                <w:ilvl w:val="0"/>
                <w:numId w:val="18"/>
              </w:numPr>
              <w:rPr>
                <w:rFonts w:cs="Arial"/>
                <w:sz w:val="26"/>
                <w:szCs w:val="26"/>
              </w:rPr>
            </w:pPr>
            <w:r w:rsidRPr="00664625">
              <w:rPr>
                <w:rFonts w:cs="Arial"/>
                <w:sz w:val="26"/>
                <w:szCs w:val="26"/>
              </w:rPr>
              <w:t>a curriculum review which will either be undertaken as a visit by the link adviser or be supported by the SASI.</w:t>
            </w:r>
          </w:p>
          <w:p w14:paraId="04976AA3" w14:textId="77777777" w:rsidR="00951EFD" w:rsidRPr="00664625" w:rsidRDefault="00951EFD" w:rsidP="00B121B8">
            <w:pPr>
              <w:pStyle w:val="ListParagraph"/>
              <w:numPr>
                <w:ilvl w:val="0"/>
                <w:numId w:val="18"/>
              </w:numPr>
              <w:rPr>
                <w:rFonts w:cs="Arial"/>
                <w:sz w:val="26"/>
                <w:szCs w:val="26"/>
              </w:rPr>
            </w:pPr>
            <w:r w:rsidRPr="00664625">
              <w:rPr>
                <w:rFonts w:cs="Arial"/>
                <w:sz w:val="26"/>
                <w:szCs w:val="26"/>
              </w:rPr>
              <w:t xml:space="preserve">a range of joint self-evaluation activities </w:t>
            </w:r>
            <w:proofErr w:type="gramStart"/>
            <w:r w:rsidRPr="00664625">
              <w:rPr>
                <w:rFonts w:cs="Arial"/>
                <w:sz w:val="26"/>
                <w:szCs w:val="26"/>
              </w:rPr>
              <w:t>e.g.</w:t>
            </w:r>
            <w:proofErr w:type="gramEnd"/>
            <w:r w:rsidRPr="00664625">
              <w:rPr>
                <w:rFonts w:cs="Arial"/>
                <w:sz w:val="26"/>
                <w:szCs w:val="26"/>
              </w:rPr>
              <w:t xml:space="preserve"> lesson visits, work scrutiny, learning walks.</w:t>
            </w:r>
          </w:p>
          <w:p w14:paraId="3FE2B007" w14:textId="77777777" w:rsidR="00951EFD" w:rsidRPr="00664625" w:rsidRDefault="00951EFD" w:rsidP="00B121B8">
            <w:pPr>
              <w:pStyle w:val="ListParagraph"/>
              <w:numPr>
                <w:ilvl w:val="0"/>
                <w:numId w:val="18"/>
              </w:numPr>
              <w:rPr>
                <w:rFonts w:cs="Arial"/>
                <w:sz w:val="26"/>
                <w:szCs w:val="26"/>
              </w:rPr>
            </w:pPr>
            <w:r w:rsidRPr="00664625">
              <w:rPr>
                <w:rFonts w:cs="Arial"/>
                <w:sz w:val="26"/>
                <w:szCs w:val="26"/>
              </w:rPr>
              <w:t>a scrutiny of the self-evaluation summary.</w:t>
            </w:r>
          </w:p>
          <w:p w14:paraId="7687DAF3" w14:textId="77777777" w:rsidR="00951EFD" w:rsidRPr="00664625" w:rsidRDefault="00951EFD" w:rsidP="00B121B8">
            <w:pPr>
              <w:pStyle w:val="ListParagraph"/>
              <w:numPr>
                <w:ilvl w:val="0"/>
                <w:numId w:val="18"/>
              </w:numPr>
              <w:rPr>
                <w:rFonts w:cs="Arial"/>
                <w:sz w:val="26"/>
                <w:szCs w:val="26"/>
              </w:rPr>
            </w:pPr>
            <w:r w:rsidRPr="00664625">
              <w:rPr>
                <w:rFonts w:cs="Arial"/>
                <w:sz w:val="26"/>
                <w:szCs w:val="26"/>
              </w:rPr>
              <w:t xml:space="preserve">focussed EIS activities </w:t>
            </w:r>
            <w:proofErr w:type="gramStart"/>
            <w:r w:rsidRPr="00664625">
              <w:rPr>
                <w:rFonts w:cs="Arial"/>
                <w:sz w:val="26"/>
                <w:szCs w:val="26"/>
              </w:rPr>
              <w:t>e.g.</w:t>
            </w:r>
            <w:proofErr w:type="gramEnd"/>
            <w:r w:rsidRPr="00664625">
              <w:rPr>
                <w:rFonts w:cs="Arial"/>
                <w:sz w:val="26"/>
                <w:szCs w:val="26"/>
              </w:rPr>
              <w:t xml:space="preserve"> catch-up, early years foundation stage (EYFS), assessment, SEND/inclusion</w:t>
            </w:r>
            <w:r>
              <w:rPr>
                <w:rFonts w:cs="Arial"/>
                <w:sz w:val="26"/>
                <w:szCs w:val="26"/>
              </w:rPr>
              <w:t>.</w:t>
            </w:r>
          </w:p>
          <w:p w14:paraId="54E79762" w14:textId="77777777" w:rsidR="00951EFD" w:rsidRPr="00664625" w:rsidRDefault="00951EFD" w:rsidP="00B121B8">
            <w:pPr>
              <w:rPr>
                <w:rFonts w:cs="Arial"/>
                <w:strike/>
                <w:sz w:val="26"/>
                <w:szCs w:val="26"/>
              </w:rPr>
            </w:pPr>
          </w:p>
          <w:p w14:paraId="53A77539" w14:textId="77777777" w:rsidR="00951EFD" w:rsidRPr="00664625" w:rsidRDefault="00951EFD" w:rsidP="00B121B8">
            <w:pPr>
              <w:pStyle w:val="ListParagraph"/>
              <w:ind w:left="360"/>
              <w:rPr>
                <w:rFonts w:cs="Arial"/>
                <w:sz w:val="26"/>
                <w:szCs w:val="26"/>
              </w:rPr>
            </w:pPr>
          </w:p>
          <w:p w14:paraId="5A48F7C1" w14:textId="77777777" w:rsidR="00951EFD" w:rsidRPr="00664625" w:rsidRDefault="00951EFD" w:rsidP="00B121B8">
            <w:pPr>
              <w:pStyle w:val="ListParagraph"/>
              <w:ind w:left="360"/>
              <w:rPr>
                <w:rFonts w:cs="Arial"/>
                <w:sz w:val="26"/>
                <w:szCs w:val="26"/>
              </w:rPr>
            </w:pPr>
          </w:p>
        </w:tc>
      </w:tr>
    </w:tbl>
    <w:p w14:paraId="36D3A73A" w14:textId="77777777" w:rsidR="00951EFD" w:rsidRPr="00664625" w:rsidRDefault="00951EFD" w:rsidP="00951EFD">
      <w:pPr>
        <w:rPr>
          <w:rFonts w:cs="Arial"/>
          <w:sz w:val="26"/>
          <w:szCs w:val="26"/>
        </w:rPr>
      </w:pPr>
    </w:p>
    <w:p w14:paraId="70C3389B" w14:textId="77777777" w:rsidR="00951EFD" w:rsidRPr="00664625" w:rsidRDefault="00951EFD" w:rsidP="00951EFD">
      <w:pPr>
        <w:rPr>
          <w:rFonts w:cs="Arial"/>
          <w:sz w:val="26"/>
          <w:szCs w:val="26"/>
        </w:rPr>
      </w:pPr>
    </w:p>
    <w:p w14:paraId="0C5F78AA" w14:textId="77777777" w:rsidR="00951EFD" w:rsidRPr="00664625" w:rsidRDefault="00951EFD" w:rsidP="00951EFD">
      <w:pPr>
        <w:rPr>
          <w:rFonts w:cs="Arial"/>
          <w:sz w:val="26"/>
          <w:szCs w:val="26"/>
        </w:rPr>
      </w:pPr>
    </w:p>
    <w:p w14:paraId="45A4CA07" w14:textId="77777777" w:rsidR="00951EFD" w:rsidRDefault="00951EFD" w:rsidP="00951EFD">
      <w:pPr>
        <w:rPr>
          <w:rFonts w:cs="Arial"/>
          <w:sz w:val="26"/>
          <w:szCs w:val="26"/>
        </w:rPr>
      </w:pPr>
    </w:p>
    <w:p w14:paraId="5DE75831" w14:textId="77777777" w:rsidR="00951EFD" w:rsidRDefault="00951EFD" w:rsidP="00951EFD">
      <w:pPr>
        <w:rPr>
          <w:rFonts w:cs="Arial"/>
          <w:sz w:val="26"/>
          <w:szCs w:val="26"/>
        </w:rPr>
      </w:pPr>
    </w:p>
    <w:p w14:paraId="0F2F2DFD" w14:textId="77777777" w:rsidR="00951EFD" w:rsidRDefault="00951EFD" w:rsidP="00951EFD">
      <w:pPr>
        <w:rPr>
          <w:rFonts w:cs="Arial"/>
          <w:sz w:val="26"/>
          <w:szCs w:val="26"/>
        </w:rPr>
      </w:pPr>
    </w:p>
    <w:p w14:paraId="200402C0" w14:textId="77777777" w:rsidR="00951EFD" w:rsidRDefault="00951EFD" w:rsidP="00951EFD">
      <w:pPr>
        <w:rPr>
          <w:rFonts w:cs="Arial"/>
          <w:sz w:val="26"/>
          <w:szCs w:val="26"/>
        </w:rPr>
      </w:pPr>
    </w:p>
    <w:p w14:paraId="54EA504C" w14:textId="77777777" w:rsidR="00951EFD" w:rsidRDefault="00951EFD" w:rsidP="00951EFD">
      <w:pPr>
        <w:rPr>
          <w:rFonts w:cs="Arial"/>
          <w:sz w:val="26"/>
          <w:szCs w:val="26"/>
        </w:rPr>
      </w:pPr>
    </w:p>
    <w:p w14:paraId="3C175790" w14:textId="77777777" w:rsidR="00951EFD" w:rsidRPr="00664625" w:rsidRDefault="00951EFD" w:rsidP="00951EFD">
      <w:pPr>
        <w:rPr>
          <w:rFonts w:cs="Arial"/>
          <w:sz w:val="26"/>
          <w:szCs w:val="26"/>
        </w:rPr>
      </w:pPr>
    </w:p>
    <w:p w14:paraId="668714FD" w14:textId="77777777" w:rsidR="00951EFD" w:rsidRPr="00664625" w:rsidRDefault="00951EFD" w:rsidP="00951EFD">
      <w:pPr>
        <w:rPr>
          <w:rFonts w:cs="Arial"/>
          <w:sz w:val="26"/>
          <w:szCs w:val="26"/>
        </w:rPr>
      </w:pPr>
    </w:p>
    <w:p w14:paraId="673D1A67" w14:textId="77777777" w:rsidR="00951EFD" w:rsidRPr="00664625" w:rsidRDefault="00951EFD" w:rsidP="00951EFD">
      <w:pPr>
        <w:rPr>
          <w:rFonts w:cs="Arial"/>
          <w:sz w:val="26"/>
          <w:szCs w:val="26"/>
        </w:rPr>
      </w:pPr>
    </w:p>
    <w:tbl>
      <w:tblPr>
        <w:tblStyle w:val="TableGrid"/>
        <w:tblW w:w="15446" w:type="dxa"/>
        <w:tblLayout w:type="fixed"/>
        <w:tblLook w:val="04A0" w:firstRow="1" w:lastRow="0" w:firstColumn="1" w:lastColumn="0" w:noHBand="0" w:noVBand="1"/>
      </w:tblPr>
      <w:tblGrid>
        <w:gridCol w:w="1838"/>
        <w:gridCol w:w="6804"/>
        <w:gridCol w:w="6804"/>
      </w:tblGrid>
      <w:tr w:rsidR="00951EFD" w:rsidRPr="00664625" w14:paraId="41B75D54" w14:textId="77777777" w:rsidTr="00B121B8">
        <w:tc>
          <w:tcPr>
            <w:tcW w:w="1838" w:type="dxa"/>
          </w:tcPr>
          <w:p w14:paraId="2E2AE239" w14:textId="77777777" w:rsidR="00951EFD" w:rsidRPr="00664625" w:rsidRDefault="00951EFD" w:rsidP="00B121B8">
            <w:pPr>
              <w:jc w:val="center"/>
              <w:rPr>
                <w:rFonts w:cs="Arial"/>
                <w:b/>
                <w:sz w:val="26"/>
                <w:szCs w:val="26"/>
              </w:rPr>
            </w:pPr>
            <w:r w:rsidRPr="00664625">
              <w:rPr>
                <w:rFonts w:cs="Arial"/>
                <w:b/>
                <w:sz w:val="26"/>
                <w:szCs w:val="26"/>
              </w:rPr>
              <w:t>Risk assessment</w:t>
            </w:r>
          </w:p>
        </w:tc>
        <w:tc>
          <w:tcPr>
            <w:tcW w:w="6804" w:type="dxa"/>
          </w:tcPr>
          <w:p w14:paraId="3E356166" w14:textId="77777777" w:rsidR="00951EFD" w:rsidRPr="00664625" w:rsidRDefault="00951EFD" w:rsidP="00B121B8">
            <w:pPr>
              <w:jc w:val="center"/>
              <w:rPr>
                <w:rFonts w:cs="Arial"/>
                <w:b/>
                <w:sz w:val="26"/>
                <w:szCs w:val="26"/>
              </w:rPr>
            </w:pPr>
            <w:r w:rsidRPr="00664625">
              <w:rPr>
                <w:rFonts w:cs="Arial"/>
                <w:b/>
                <w:sz w:val="26"/>
                <w:szCs w:val="26"/>
              </w:rPr>
              <w:t>Development state of the school</w:t>
            </w:r>
          </w:p>
        </w:tc>
        <w:tc>
          <w:tcPr>
            <w:tcW w:w="6804" w:type="dxa"/>
            <w:shd w:val="clear" w:color="auto" w:fill="FFFFFF" w:themeFill="background1"/>
          </w:tcPr>
          <w:p w14:paraId="20E664D7" w14:textId="77777777" w:rsidR="00951EFD" w:rsidRPr="00664625" w:rsidRDefault="00951EFD" w:rsidP="00B121B8">
            <w:pPr>
              <w:jc w:val="center"/>
              <w:rPr>
                <w:rFonts w:cs="Arial"/>
                <w:b/>
                <w:sz w:val="26"/>
                <w:szCs w:val="26"/>
              </w:rPr>
            </w:pPr>
            <w:r w:rsidRPr="00664625">
              <w:rPr>
                <w:rFonts w:cs="Arial"/>
                <w:b/>
                <w:sz w:val="26"/>
                <w:szCs w:val="26"/>
              </w:rPr>
              <w:t>The entitlement for a Local Authority maintained school</w:t>
            </w:r>
          </w:p>
        </w:tc>
      </w:tr>
      <w:tr w:rsidR="00951EFD" w:rsidRPr="00664625" w14:paraId="73F15BF5" w14:textId="77777777" w:rsidTr="00B121B8">
        <w:tc>
          <w:tcPr>
            <w:tcW w:w="1838" w:type="dxa"/>
          </w:tcPr>
          <w:p w14:paraId="32843576" w14:textId="77777777" w:rsidR="00951EFD" w:rsidRPr="00664625" w:rsidRDefault="00951EFD" w:rsidP="00B121B8">
            <w:pPr>
              <w:rPr>
                <w:rFonts w:cs="Arial"/>
                <w:sz w:val="26"/>
                <w:szCs w:val="26"/>
              </w:rPr>
            </w:pPr>
          </w:p>
          <w:p w14:paraId="1503B075" w14:textId="77777777" w:rsidR="00951EFD" w:rsidRPr="00664625" w:rsidRDefault="00951EFD" w:rsidP="00B121B8">
            <w:pPr>
              <w:rPr>
                <w:rFonts w:cs="Arial"/>
                <w:sz w:val="26"/>
                <w:szCs w:val="26"/>
              </w:rPr>
            </w:pPr>
            <w:r w:rsidRPr="00664625">
              <w:rPr>
                <w:rFonts w:cs="Arial"/>
                <w:sz w:val="26"/>
                <w:szCs w:val="26"/>
              </w:rPr>
              <w:t xml:space="preserve">Medium </w:t>
            </w:r>
          </w:p>
        </w:tc>
        <w:tc>
          <w:tcPr>
            <w:tcW w:w="6804" w:type="dxa"/>
          </w:tcPr>
          <w:p w14:paraId="49954202" w14:textId="77777777" w:rsidR="00951EFD" w:rsidRPr="00664625" w:rsidRDefault="00951EFD" w:rsidP="00B121B8">
            <w:pPr>
              <w:rPr>
                <w:rFonts w:cs="Arial"/>
                <w:sz w:val="26"/>
                <w:szCs w:val="26"/>
              </w:rPr>
            </w:pPr>
          </w:p>
          <w:p w14:paraId="7E1227D5" w14:textId="77777777" w:rsidR="00951EFD" w:rsidRPr="00664625" w:rsidRDefault="00951EFD" w:rsidP="00B121B8">
            <w:pPr>
              <w:rPr>
                <w:rFonts w:cs="Arial"/>
                <w:sz w:val="26"/>
                <w:szCs w:val="26"/>
              </w:rPr>
            </w:pPr>
            <w:r w:rsidRPr="00664625">
              <w:rPr>
                <w:rFonts w:cs="Arial"/>
                <w:sz w:val="26"/>
                <w:szCs w:val="26"/>
              </w:rPr>
              <w:t>A school which:</w:t>
            </w:r>
          </w:p>
          <w:p w14:paraId="198EFFCE" w14:textId="77777777" w:rsidR="00951EFD" w:rsidRPr="00664625" w:rsidRDefault="00951EFD" w:rsidP="00B121B8">
            <w:pPr>
              <w:pStyle w:val="ListParagraph"/>
              <w:numPr>
                <w:ilvl w:val="0"/>
                <w:numId w:val="17"/>
              </w:numPr>
              <w:rPr>
                <w:rFonts w:cs="Arial"/>
                <w:sz w:val="26"/>
                <w:szCs w:val="26"/>
              </w:rPr>
            </w:pPr>
            <w:r w:rsidRPr="00664625">
              <w:rPr>
                <w:rFonts w:cs="Arial"/>
                <w:sz w:val="26"/>
                <w:szCs w:val="26"/>
              </w:rPr>
              <w:t xml:space="preserve">has been judged by Ofsted as outstanding or good but outcomes suggest a declining trajectory, </w:t>
            </w:r>
            <w:r w:rsidRPr="00664625">
              <w:rPr>
                <w:rFonts w:cs="Arial"/>
                <w:i/>
                <w:sz w:val="26"/>
                <w:szCs w:val="26"/>
              </w:rPr>
              <w:t>or</w:t>
            </w:r>
          </w:p>
          <w:p w14:paraId="1DF84B31" w14:textId="77777777" w:rsidR="00951EFD" w:rsidRPr="00664625" w:rsidRDefault="00951EFD" w:rsidP="00B121B8">
            <w:pPr>
              <w:pStyle w:val="ListParagraph"/>
              <w:numPr>
                <w:ilvl w:val="0"/>
                <w:numId w:val="17"/>
              </w:numPr>
              <w:rPr>
                <w:rFonts w:cs="Arial"/>
                <w:sz w:val="26"/>
                <w:szCs w:val="26"/>
              </w:rPr>
            </w:pPr>
            <w:r w:rsidRPr="00664625">
              <w:rPr>
                <w:rFonts w:cs="Arial"/>
                <w:sz w:val="26"/>
                <w:szCs w:val="26"/>
              </w:rPr>
              <w:t xml:space="preserve">following a section 8 inspection has been advised to address priorities for improvement in readiness for a full section 5 inspection, </w:t>
            </w:r>
            <w:r w:rsidRPr="00664625">
              <w:rPr>
                <w:rFonts w:cs="Arial"/>
                <w:i/>
                <w:sz w:val="26"/>
                <w:szCs w:val="26"/>
              </w:rPr>
              <w:t>or</w:t>
            </w:r>
          </w:p>
          <w:p w14:paraId="596969F8" w14:textId="77777777" w:rsidR="00951EFD" w:rsidRPr="00664625" w:rsidRDefault="00951EFD" w:rsidP="00B121B8">
            <w:pPr>
              <w:pStyle w:val="ListParagraph"/>
              <w:numPr>
                <w:ilvl w:val="0"/>
                <w:numId w:val="17"/>
              </w:numPr>
              <w:rPr>
                <w:rFonts w:cs="Arial"/>
                <w:sz w:val="26"/>
                <w:szCs w:val="26"/>
              </w:rPr>
            </w:pPr>
            <w:r w:rsidRPr="00664625">
              <w:rPr>
                <w:rFonts w:cs="Arial"/>
                <w:sz w:val="26"/>
                <w:szCs w:val="26"/>
              </w:rPr>
              <w:t>has been judged as requiring improvement within the last four</w:t>
            </w:r>
            <w:r w:rsidRPr="00664625">
              <w:rPr>
                <w:rFonts w:cs="Arial"/>
                <w:strike/>
                <w:sz w:val="26"/>
                <w:szCs w:val="26"/>
              </w:rPr>
              <w:t xml:space="preserve"> </w:t>
            </w:r>
            <w:r w:rsidRPr="00664625">
              <w:rPr>
                <w:rFonts w:cs="Arial"/>
                <w:sz w:val="26"/>
                <w:szCs w:val="26"/>
              </w:rPr>
              <w:t>years or in the coming year the school leadership team and link adviser agree it is likely to be judged as at least requiring improvement for the first time.</w:t>
            </w:r>
          </w:p>
          <w:p w14:paraId="3C1340C3" w14:textId="77777777" w:rsidR="00951EFD" w:rsidRPr="00664625" w:rsidRDefault="00951EFD" w:rsidP="00B121B8">
            <w:pPr>
              <w:pStyle w:val="ListParagraph"/>
              <w:numPr>
                <w:ilvl w:val="0"/>
                <w:numId w:val="17"/>
              </w:numPr>
              <w:rPr>
                <w:rFonts w:cs="Arial"/>
                <w:sz w:val="26"/>
                <w:szCs w:val="26"/>
              </w:rPr>
            </w:pPr>
            <w:r w:rsidRPr="00664625">
              <w:rPr>
                <w:rFonts w:cs="Arial"/>
                <w:sz w:val="26"/>
                <w:szCs w:val="26"/>
              </w:rPr>
              <w:t>was judged outstanding by Ofsted prior to the 4 May 2021, but the curriculum review suggests some concerns, although the published data is good or better.</w:t>
            </w:r>
          </w:p>
          <w:p w14:paraId="49A8415F" w14:textId="77777777" w:rsidR="00951EFD" w:rsidRPr="00664625" w:rsidRDefault="00951EFD" w:rsidP="00B121B8">
            <w:pPr>
              <w:pStyle w:val="ListParagraph"/>
              <w:numPr>
                <w:ilvl w:val="0"/>
                <w:numId w:val="17"/>
              </w:numPr>
              <w:rPr>
                <w:rFonts w:cs="Arial"/>
                <w:sz w:val="26"/>
                <w:szCs w:val="26"/>
              </w:rPr>
            </w:pPr>
            <w:r w:rsidRPr="00664625">
              <w:rPr>
                <w:rFonts w:cs="Arial"/>
                <w:sz w:val="26"/>
                <w:szCs w:val="26"/>
              </w:rPr>
              <w:t>had leadership and management judged to be Requires Improvement at the last Ofsted inspection.</w:t>
            </w:r>
          </w:p>
          <w:p w14:paraId="56E0ACC2" w14:textId="77777777" w:rsidR="00951EFD" w:rsidRPr="00664625" w:rsidRDefault="00951EFD" w:rsidP="00B121B8">
            <w:pPr>
              <w:pStyle w:val="ListParagraph"/>
              <w:numPr>
                <w:ilvl w:val="0"/>
                <w:numId w:val="17"/>
              </w:numPr>
              <w:rPr>
                <w:rFonts w:cs="Arial"/>
                <w:sz w:val="26"/>
                <w:szCs w:val="26"/>
              </w:rPr>
            </w:pPr>
            <w:r w:rsidRPr="00664625">
              <w:rPr>
                <w:rFonts w:cs="Arial"/>
                <w:sz w:val="26"/>
                <w:szCs w:val="26"/>
              </w:rPr>
              <w:t>is deemed to have some concerns regarding just one of the following:</w:t>
            </w:r>
          </w:p>
          <w:p w14:paraId="045060C0" w14:textId="77777777" w:rsidR="00951EFD" w:rsidRPr="00664625" w:rsidRDefault="00951EFD" w:rsidP="00B121B8">
            <w:pPr>
              <w:pStyle w:val="ListParagraph"/>
              <w:numPr>
                <w:ilvl w:val="0"/>
                <w:numId w:val="17"/>
              </w:numPr>
              <w:ind w:left="757"/>
              <w:rPr>
                <w:rFonts w:cs="Arial"/>
                <w:sz w:val="26"/>
                <w:szCs w:val="26"/>
              </w:rPr>
            </w:pPr>
            <w:r w:rsidRPr="00664625">
              <w:rPr>
                <w:rFonts w:cs="Arial"/>
                <w:sz w:val="26"/>
                <w:szCs w:val="26"/>
              </w:rPr>
              <w:t>off-site provision</w:t>
            </w:r>
          </w:p>
          <w:p w14:paraId="1A9C6A2A" w14:textId="77777777" w:rsidR="00951EFD" w:rsidRPr="00664625" w:rsidRDefault="00951EFD" w:rsidP="00B121B8">
            <w:pPr>
              <w:pStyle w:val="ListParagraph"/>
              <w:numPr>
                <w:ilvl w:val="0"/>
                <w:numId w:val="17"/>
              </w:numPr>
              <w:ind w:left="757"/>
              <w:rPr>
                <w:rFonts w:cs="Arial"/>
                <w:sz w:val="26"/>
                <w:szCs w:val="26"/>
              </w:rPr>
            </w:pPr>
            <w:r w:rsidRPr="00664625">
              <w:rPr>
                <w:rFonts w:cs="Arial"/>
                <w:sz w:val="26"/>
                <w:szCs w:val="26"/>
              </w:rPr>
              <w:t>behaviour and attitudes</w:t>
            </w:r>
          </w:p>
          <w:p w14:paraId="7DA17A83" w14:textId="77777777" w:rsidR="00951EFD" w:rsidRPr="00664625" w:rsidRDefault="00951EFD" w:rsidP="00B121B8">
            <w:pPr>
              <w:pStyle w:val="ListParagraph"/>
              <w:numPr>
                <w:ilvl w:val="0"/>
                <w:numId w:val="17"/>
              </w:numPr>
              <w:ind w:left="757"/>
              <w:rPr>
                <w:rFonts w:cs="Arial"/>
                <w:sz w:val="26"/>
                <w:szCs w:val="26"/>
              </w:rPr>
            </w:pPr>
            <w:r w:rsidRPr="00664625">
              <w:rPr>
                <w:rFonts w:cs="Arial"/>
                <w:sz w:val="26"/>
                <w:szCs w:val="26"/>
              </w:rPr>
              <w:t>absence</w:t>
            </w:r>
          </w:p>
          <w:p w14:paraId="36E5E8B4" w14:textId="77777777" w:rsidR="00951EFD" w:rsidRPr="00664625" w:rsidRDefault="00951EFD" w:rsidP="00B121B8">
            <w:pPr>
              <w:pStyle w:val="ListParagraph"/>
              <w:numPr>
                <w:ilvl w:val="0"/>
                <w:numId w:val="17"/>
              </w:numPr>
              <w:rPr>
                <w:rFonts w:cs="Arial"/>
                <w:sz w:val="26"/>
                <w:szCs w:val="26"/>
              </w:rPr>
            </w:pPr>
            <w:r w:rsidRPr="00664625">
              <w:rPr>
                <w:rFonts w:cs="Arial"/>
                <w:sz w:val="26"/>
                <w:szCs w:val="26"/>
              </w:rPr>
              <w:t>is deemed to have some concerns about the wider curriculum offer.</w:t>
            </w:r>
          </w:p>
          <w:p w14:paraId="2D1D17A2" w14:textId="77777777" w:rsidR="00951EFD" w:rsidRPr="00664625" w:rsidRDefault="00951EFD" w:rsidP="00B121B8">
            <w:pPr>
              <w:pStyle w:val="ListParagraph"/>
              <w:ind w:left="360"/>
              <w:rPr>
                <w:rFonts w:cs="Arial"/>
                <w:sz w:val="26"/>
                <w:szCs w:val="26"/>
              </w:rPr>
            </w:pPr>
          </w:p>
        </w:tc>
        <w:tc>
          <w:tcPr>
            <w:tcW w:w="6804" w:type="dxa"/>
            <w:shd w:val="clear" w:color="auto" w:fill="FFFFFF" w:themeFill="background1"/>
          </w:tcPr>
          <w:p w14:paraId="50207E50" w14:textId="77777777" w:rsidR="00951EFD" w:rsidRPr="00664625" w:rsidRDefault="00951EFD" w:rsidP="00B121B8">
            <w:pPr>
              <w:rPr>
                <w:rFonts w:cs="Arial"/>
                <w:sz w:val="26"/>
                <w:szCs w:val="26"/>
              </w:rPr>
            </w:pPr>
          </w:p>
          <w:p w14:paraId="099AA273" w14:textId="77777777" w:rsidR="00951EFD" w:rsidRPr="00664625" w:rsidRDefault="00951EFD" w:rsidP="00B121B8">
            <w:pPr>
              <w:rPr>
                <w:rFonts w:cs="Arial"/>
                <w:sz w:val="26"/>
                <w:szCs w:val="26"/>
              </w:rPr>
            </w:pPr>
            <w:r w:rsidRPr="00664625">
              <w:rPr>
                <w:rFonts w:cs="Arial"/>
                <w:sz w:val="26"/>
                <w:szCs w:val="26"/>
              </w:rPr>
              <w:t>Link adviser delivery of the three visits for school improvement support. The school improvement plan should summarise the planned input of the Local Authority.</w:t>
            </w:r>
          </w:p>
          <w:p w14:paraId="0C56D206" w14:textId="77777777" w:rsidR="00951EFD" w:rsidRPr="00664625" w:rsidRDefault="00951EFD" w:rsidP="00B121B8">
            <w:pPr>
              <w:rPr>
                <w:rFonts w:cs="Arial"/>
                <w:sz w:val="26"/>
                <w:szCs w:val="26"/>
              </w:rPr>
            </w:pPr>
          </w:p>
          <w:p w14:paraId="79C3E527" w14:textId="77777777" w:rsidR="00951EFD" w:rsidRPr="00664625" w:rsidRDefault="00951EFD" w:rsidP="00B121B8">
            <w:pPr>
              <w:rPr>
                <w:rFonts w:cs="Arial"/>
                <w:sz w:val="26"/>
                <w:szCs w:val="26"/>
              </w:rPr>
            </w:pPr>
            <w:r w:rsidRPr="00664625">
              <w:rPr>
                <w:rFonts w:cs="Arial"/>
                <w:sz w:val="26"/>
                <w:szCs w:val="26"/>
              </w:rPr>
              <w:t>A joint school curriculum review led by the link adviser for the autumn or spring term is recommended. At the end of this visit, the focus of the next visit should be confirmed. Any remaining visits will be delivered as per the core support package.</w:t>
            </w:r>
          </w:p>
          <w:p w14:paraId="6B3AF31D" w14:textId="77777777" w:rsidR="00951EFD" w:rsidRPr="00664625" w:rsidRDefault="00951EFD" w:rsidP="00B121B8">
            <w:pPr>
              <w:rPr>
                <w:rFonts w:cs="Arial"/>
                <w:sz w:val="26"/>
                <w:szCs w:val="26"/>
              </w:rPr>
            </w:pPr>
          </w:p>
          <w:p w14:paraId="4F8D99BE" w14:textId="77777777" w:rsidR="00951EFD" w:rsidRPr="00664625" w:rsidRDefault="00951EFD" w:rsidP="00B121B8">
            <w:pPr>
              <w:rPr>
                <w:rFonts w:cs="Arial"/>
                <w:sz w:val="26"/>
                <w:szCs w:val="26"/>
              </w:rPr>
            </w:pPr>
            <w:r w:rsidRPr="00664625">
              <w:rPr>
                <w:rFonts w:cs="Arial"/>
                <w:sz w:val="26"/>
                <w:szCs w:val="26"/>
              </w:rPr>
              <w:t>In a medium risk school, the senior adviser mid-year progress check will focus on the school improvement plan priorities identified in the summer term 202</w:t>
            </w:r>
            <w:r>
              <w:rPr>
                <w:rFonts w:cs="Arial"/>
                <w:sz w:val="26"/>
                <w:szCs w:val="26"/>
              </w:rPr>
              <w:t>3</w:t>
            </w:r>
            <w:r w:rsidRPr="00664625">
              <w:rPr>
                <w:rFonts w:cs="Arial"/>
                <w:sz w:val="26"/>
                <w:szCs w:val="26"/>
              </w:rPr>
              <w:t>/202</w:t>
            </w:r>
            <w:r>
              <w:rPr>
                <w:rFonts w:cs="Arial"/>
                <w:sz w:val="26"/>
                <w:szCs w:val="26"/>
              </w:rPr>
              <w:t>4</w:t>
            </w:r>
            <w:r w:rsidRPr="00664625">
              <w:rPr>
                <w:rFonts w:cs="Arial"/>
                <w:sz w:val="26"/>
                <w:szCs w:val="26"/>
              </w:rPr>
              <w:t xml:space="preserve"> document. </w:t>
            </w:r>
          </w:p>
          <w:p w14:paraId="064FF1C2" w14:textId="77777777" w:rsidR="00951EFD" w:rsidRPr="00664625" w:rsidRDefault="00951EFD" w:rsidP="00B121B8">
            <w:pPr>
              <w:rPr>
                <w:rFonts w:cs="Arial"/>
                <w:sz w:val="26"/>
                <w:szCs w:val="26"/>
              </w:rPr>
            </w:pPr>
          </w:p>
          <w:p w14:paraId="43FA49E3" w14:textId="77777777" w:rsidR="00951EFD" w:rsidRPr="00664625" w:rsidRDefault="00951EFD" w:rsidP="00B121B8">
            <w:pPr>
              <w:rPr>
                <w:rFonts w:cs="Arial"/>
                <w:sz w:val="26"/>
                <w:szCs w:val="26"/>
              </w:rPr>
            </w:pPr>
            <w:r w:rsidRPr="00664625">
              <w:rPr>
                <w:rFonts w:cs="Arial"/>
                <w:sz w:val="26"/>
                <w:szCs w:val="26"/>
              </w:rPr>
              <w:t xml:space="preserve">At all visits, the brokering of further school improvement activity must be considered (see sources of support) as well as a potential change to risk designation. </w:t>
            </w:r>
          </w:p>
        </w:tc>
      </w:tr>
    </w:tbl>
    <w:p w14:paraId="0D61C5AF" w14:textId="77777777" w:rsidR="00951EFD" w:rsidRPr="00664625" w:rsidRDefault="00951EFD" w:rsidP="00951EFD">
      <w:pPr>
        <w:rPr>
          <w:rFonts w:cs="Arial"/>
          <w:sz w:val="26"/>
          <w:szCs w:val="26"/>
        </w:rPr>
      </w:pPr>
    </w:p>
    <w:p w14:paraId="7AE991D4" w14:textId="77777777" w:rsidR="00951EFD" w:rsidRPr="00664625" w:rsidRDefault="00951EFD" w:rsidP="00951EFD">
      <w:pPr>
        <w:rPr>
          <w:rFonts w:cs="Arial"/>
          <w:sz w:val="26"/>
          <w:szCs w:val="26"/>
        </w:rPr>
      </w:pPr>
    </w:p>
    <w:p w14:paraId="6D8C6840" w14:textId="77777777" w:rsidR="00951EFD" w:rsidRPr="00664625" w:rsidRDefault="00951EFD" w:rsidP="00951EFD">
      <w:pPr>
        <w:rPr>
          <w:rFonts w:cs="Arial"/>
          <w:sz w:val="26"/>
          <w:szCs w:val="26"/>
        </w:rPr>
      </w:pPr>
    </w:p>
    <w:p w14:paraId="3E88515E" w14:textId="4177E808" w:rsidR="00951EFD" w:rsidRDefault="00951EFD" w:rsidP="00951EFD">
      <w:pPr>
        <w:rPr>
          <w:rFonts w:cs="Arial"/>
          <w:sz w:val="26"/>
          <w:szCs w:val="26"/>
        </w:rPr>
      </w:pPr>
    </w:p>
    <w:p w14:paraId="300D60E3" w14:textId="0C4AA01C" w:rsidR="00951EFD" w:rsidRDefault="00951EFD" w:rsidP="00951EFD">
      <w:pPr>
        <w:rPr>
          <w:rFonts w:cs="Arial"/>
          <w:sz w:val="26"/>
          <w:szCs w:val="26"/>
        </w:rPr>
      </w:pPr>
    </w:p>
    <w:p w14:paraId="25ED1C21" w14:textId="77777777" w:rsidR="00951EFD" w:rsidRPr="00664625" w:rsidRDefault="00951EFD" w:rsidP="00951EFD">
      <w:pPr>
        <w:rPr>
          <w:rFonts w:cs="Arial"/>
          <w:sz w:val="26"/>
          <w:szCs w:val="26"/>
        </w:rPr>
      </w:pPr>
    </w:p>
    <w:tbl>
      <w:tblPr>
        <w:tblStyle w:val="TableGrid"/>
        <w:tblW w:w="15588" w:type="dxa"/>
        <w:tblLayout w:type="fixed"/>
        <w:tblLook w:val="04A0" w:firstRow="1" w:lastRow="0" w:firstColumn="1" w:lastColumn="0" w:noHBand="0" w:noVBand="1"/>
      </w:tblPr>
      <w:tblGrid>
        <w:gridCol w:w="1838"/>
        <w:gridCol w:w="6804"/>
        <w:gridCol w:w="6946"/>
      </w:tblGrid>
      <w:tr w:rsidR="00951EFD" w:rsidRPr="00664625" w14:paraId="39C00F3C" w14:textId="77777777" w:rsidTr="00B121B8">
        <w:tc>
          <w:tcPr>
            <w:tcW w:w="1838" w:type="dxa"/>
          </w:tcPr>
          <w:p w14:paraId="0EA64F34" w14:textId="77777777" w:rsidR="00951EFD" w:rsidRPr="00664625" w:rsidRDefault="00951EFD" w:rsidP="00B121B8">
            <w:pPr>
              <w:jc w:val="center"/>
              <w:rPr>
                <w:rFonts w:cs="Arial"/>
                <w:b/>
                <w:sz w:val="26"/>
                <w:szCs w:val="26"/>
              </w:rPr>
            </w:pPr>
            <w:r w:rsidRPr="00664625">
              <w:rPr>
                <w:rFonts w:cs="Arial"/>
                <w:b/>
                <w:sz w:val="26"/>
                <w:szCs w:val="26"/>
              </w:rPr>
              <w:t>Risk assessment</w:t>
            </w:r>
          </w:p>
        </w:tc>
        <w:tc>
          <w:tcPr>
            <w:tcW w:w="6804" w:type="dxa"/>
          </w:tcPr>
          <w:p w14:paraId="1D393F61" w14:textId="77777777" w:rsidR="00951EFD" w:rsidRPr="00664625" w:rsidRDefault="00951EFD" w:rsidP="00B121B8">
            <w:pPr>
              <w:jc w:val="center"/>
              <w:rPr>
                <w:rFonts w:cs="Arial"/>
                <w:b/>
                <w:sz w:val="26"/>
                <w:szCs w:val="26"/>
              </w:rPr>
            </w:pPr>
            <w:r w:rsidRPr="00664625">
              <w:rPr>
                <w:rFonts w:cs="Arial"/>
                <w:b/>
                <w:sz w:val="26"/>
                <w:szCs w:val="26"/>
              </w:rPr>
              <w:t>Development state of the school</w:t>
            </w:r>
          </w:p>
        </w:tc>
        <w:tc>
          <w:tcPr>
            <w:tcW w:w="6946" w:type="dxa"/>
          </w:tcPr>
          <w:p w14:paraId="38413CA3" w14:textId="77777777" w:rsidR="00951EFD" w:rsidRPr="00664625" w:rsidRDefault="00951EFD" w:rsidP="00B121B8">
            <w:pPr>
              <w:jc w:val="center"/>
              <w:rPr>
                <w:rFonts w:cs="Arial"/>
                <w:b/>
                <w:sz w:val="26"/>
                <w:szCs w:val="26"/>
              </w:rPr>
            </w:pPr>
            <w:r w:rsidRPr="00664625">
              <w:rPr>
                <w:rFonts w:cs="Arial"/>
                <w:b/>
                <w:sz w:val="26"/>
                <w:szCs w:val="26"/>
              </w:rPr>
              <w:t>The entitlement for a Local Authority maintained school</w:t>
            </w:r>
          </w:p>
        </w:tc>
      </w:tr>
      <w:tr w:rsidR="00951EFD" w:rsidRPr="00664625" w14:paraId="794753CF" w14:textId="77777777" w:rsidTr="00B121B8">
        <w:tc>
          <w:tcPr>
            <w:tcW w:w="1838" w:type="dxa"/>
          </w:tcPr>
          <w:p w14:paraId="1815385B" w14:textId="77777777" w:rsidR="00951EFD" w:rsidRPr="00664625" w:rsidRDefault="00951EFD" w:rsidP="00B121B8">
            <w:pPr>
              <w:rPr>
                <w:rFonts w:cs="Arial"/>
                <w:sz w:val="26"/>
                <w:szCs w:val="26"/>
              </w:rPr>
            </w:pPr>
          </w:p>
          <w:p w14:paraId="011FC072" w14:textId="77777777" w:rsidR="00951EFD" w:rsidRPr="00664625" w:rsidRDefault="00951EFD" w:rsidP="00B121B8">
            <w:pPr>
              <w:rPr>
                <w:rFonts w:cs="Arial"/>
                <w:sz w:val="26"/>
                <w:szCs w:val="26"/>
              </w:rPr>
            </w:pPr>
            <w:r w:rsidRPr="00664625">
              <w:rPr>
                <w:rFonts w:cs="Arial"/>
                <w:sz w:val="26"/>
                <w:szCs w:val="26"/>
              </w:rPr>
              <w:t xml:space="preserve">High </w:t>
            </w:r>
          </w:p>
        </w:tc>
        <w:tc>
          <w:tcPr>
            <w:tcW w:w="6804" w:type="dxa"/>
          </w:tcPr>
          <w:p w14:paraId="3A269088" w14:textId="77777777" w:rsidR="00951EFD" w:rsidRPr="00664625" w:rsidRDefault="00951EFD" w:rsidP="00B121B8">
            <w:pPr>
              <w:rPr>
                <w:rFonts w:cs="Arial"/>
                <w:sz w:val="26"/>
                <w:szCs w:val="26"/>
              </w:rPr>
            </w:pPr>
          </w:p>
          <w:p w14:paraId="7483974F" w14:textId="77777777" w:rsidR="00951EFD" w:rsidRPr="00664625" w:rsidRDefault="00951EFD" w:rsidP="00B121B8">
            <w:pPr>
              <w:rPr>
                <w:rFonts w:cs="Arial"/>
                <w:sz w:val="26"/>
                <w:szCs w:val="26"/>
              </w:rPr>
            </w:pPr>
            <w:r w:rsidRPr="00664625">
              <w:rPr>
                <w:rFonts w:cs="Arial"/>
                <w:sz w:val="26"/>
                <w:szCs w:val="26"/>
              </w:rPr>
              <w:t>A school which:</w:t>
            </w:r>
          </w:p>
          <w:p w14:paraId="77509833" w14:textId="77777777" w:rsidR="00951EFD" w:rsidRPr="00664625" w:rsidRDefault="00951EFD" w:rsidP="00B121B8">
            <w:pPr>
              <w:pStyle w:val="ListParagraph"/>
              <w:numPr>
                <w:ilvl w:val="0"/>
                <w:numId w:val="21"/>
              </w:numPr>
              <w:rPr>
                <w:rFonts w:cs="Arial"/>
                <w:sz w:val="26"/>
                <w:szCs w:val="26"/>
              </w:rPr>
            </w:pPr>
            <w:r w:rsidRPr="00664625">
              <w:rPr>
                <w:rFonts w:cs="Arial"/>
                <w:sz w:val="26"/>
                <w:szCs w:val="26"/>
              </w:rPr>
              <w:t>requires higher intervention to secure capacity to remove concerns.</w:t>
            </w:r>
          </w:p>
          <w:p w14:paraId="69EBC8F2" w14:textId="77777777" w:rsidR="00951EFD" w:rsidRPr="00664625" w:rsidRDefault="00951EFD" w:rsidP="00B121B8">
            <w:pPr>
              <w:pStyle w:val="ListParagraph"/>
              <w:numPr>
                <w:ilvl w:val="0"/>
                <w:numId w:val="21"/>
              </w:numPr>
              <w:rPr>
                <w:rFonts w:cs="Arial"/>
                <w:sz w:val="26"/>
                <w:szCs w:val="26"/>
              </w:rPr>
            </w:pPr>
            <w:r w:rsidRPr="00664625">
              <w:rPr>
                <w:rFonts w:cs="Arial"/>
                <w:sz w:val="26"/>
                <w:szCs w:val="26"/>
              </w:rPr>
              <w:lastRenderedPageBreak/>
              <w:t>has strong evidence which indicates there is ‘gaming’ of attendance data, exclusion data or exam entry.</w:t>
            </w:r>
          </w:p>
          <w:p w14:paraId="1588E5D3" w14:textId="77777777" w:rsidR="00951EFD" w:rsidRPr="00664625" w:rsidRDefault="00951EFD" w:rsidP="00B121B8">
            <w:pPr>
              <w:pStyle w:val="ListParagraph"/>
              <w:numPr>
                <w:ilvl w:val="0"/>
                <w:numId w:val="21"/>
              </w:numPr>
              <w:rPr>
                <w:rFonts w:cs="Arial"/>
                <w:sz w:val="26"/>
                <w:szCs w:val="26"/>
              </w:rPr>
            </w:pPr>
            <w:r w:rsidRPr="00664625">
              <w:rPr>
                <w:rFonts w:cs="Arial"/>
                <w:sz w:val="26"/>
                <w:szCs w:val="26"/>
              </w:rPr>
              <w:t>has strong evidence which suggests off-rolling is taking place and leaders are taking insufficient action to address it.</w:t>
            </w:r>
          </w:p>
          <w:p w14:paraId="3FE5976F" w14:textId="77777777" w:rsidR="00951EFD" w:rsidRPr="00664625" w:rsidRDefault="00951EFD" w:rsidP="00B121B8">
            <w:pPr>
              <w:pStyle w:val="ListParagraph"/>
              <w:numPr>
                <w:ilvl w:val="0"/>
                <w:numId w:val="21"/>
              </w:numPr>
              <w:rPr>
                <w:rFonts w:cs="Arial"/>
                <w:sz w:val="26"/>
                <w:szCs w:val="26"/>
              </w:rPr>
            </w:pPr>
            <w:r w:rsidRPr="00664625">
              <w:rPr>
                <w:rFonts w:cs="Arial"/>
                <w:sz w:val="26"/>
                <w:szCs w:val="26"/>
              </w:rPr>
              <w:t xml:space="preserve">has leadership and management which was judged Requires Improvement at the last Ofsted inspection and leaders have not addressed the weakness identified in the report. </w:t>
            </w:r>
          </w:p>
          <w:p w14:paraId="65EF579C" w14:textId="77777777" w:rsidR="00951EFD" w:rsidRPr="00664625" w:rsidRDefault="00951EFD" w:rsidP="00B121B8">
            <w:pPr>
              <w:pStyle w:val="ListParagraph"/>
              <w:numPr>
                <w:ilvl w:val="0"/>
                <w:numId w:val="21"/>
              </w:numPr>
              <w:rPr>
                <w:rFonts w:cs="Arial"/>
                <w:sz w:val="26"/>
                <w:szCs w:val="26"/>
              </w:rPr>
            </w:pPr>
            <w:r w:rsidRPr="00664625">
              <w:rPr>
                <w:rFonts w:cs="Arial"/>
                <w:sz w:val="26"/>
                <w:szCs w:val="26"/>
              </w:rPr>
              <w:t xml:space="preserve">gives the local authority substantial concerns about the wider curriculum offer (including fundamental British values and </w:t>
            </w:r>
            <w:r w:rsidRPr="00664625">
              <w:rPr>
                <w:rFonts w:cs="Arial"/>
                <w:sz w:val="26"/>
                <w:szCs w:val="26"/>
                <w:shd w:val="clear" w:color="auto" w:fill="FFFFFF"/>
              </w:rPr>
              <w:t xml:space="preserve">spiritual, moral, </w:t>
            </w:r>
            <w:proofErr w:type="gramStart"/>
            <w:r w:rsidRPr="00664625">
              <w:rPr>
                <w:rFonts w:cs="Arial"/>
                <w:sz w:val="26"/>
                <w:szCs w:val="26"/>
                <w:shd w:val="clear" w:color="auto" w:fill="FFFFFF"/>
              </w:rPr>
              <w:t>social</w:t>
            </w:r>
            <w:proofErr w:type="gramEnd"/>
            <w:r w:rsidRPr="00664625">
              <w:rPr>
                <w:rFonts w:cs="Arial"/>
                <w:sz w:val="26"/>
                <w:szCs w:val="26"/>
                <w:shd w:val="clear" w:color="auto" w:fill="FFFFFF"/>
              </w:rPr>
              <w:t xml:space="preserve"> and cultural (</w:t>
            </w:r>
            <w:r w:rsidRPr="00664625">
              <w:rPr>
                <w:rFonts w:cs="Arial"/>
                <w:sz w:val="26"/>
                <w:szCs w:val="26"/>
              </w:rPr>
              <w:t>SMSC).</w:t>
            </w:r>
          </w:p>
          <w:p w14:paraId="2A00F728" w14:textId="77777777" w:rsidR="00951EFD" w:rsidRPr="00664625" w:rsidRDefault="00951EFD" w:rsidP="00B121B8">
            <w:pPr>
              <w:pStyle w:val="ListParagraph"/>
              <w:numPr>
                <w:ilvl w:val="0"/>
                <w:numId w:val="21"/>
              </w:numPr>
              <w:rPr>
                <w:rFonts w:cs="Arial"/>
                <w:sz w:val="26"/>
                <w:szCs w:val="26"/>
              </w:rPr>
            </w:pPr>
            <w:r w:rsidRPr="00664625">
              <w:rPr>
                <w:rFonts w:cs="Arial"/>
                <w:sz w:val="26"/>
                <w:szCs w:val="26"/>
              </w:rPr>
              <w:t>has pupils with SEND whose needs are not being met and do not achieve the best possible outcomes.</w:t>
            </w:r>
          </w:p>
          <w:p w14:paraId="02167A33" w14:textId="77777777" w:rsidR="00951EFD" w:rsidRPr="00664625" w:rsidRDefault="00951EFD" w:rsidP="00B121B8">
            <w:pPr>
              <w:pStyle w:val="ListParagraph"/>
              <w:numPr>
                <w:ilvl w:val="0"/>
                <w:numId w:val="21"/>
              </w:numPr>
              <w:rPr>
                <w:rFonts w:cs="Arial"/>
                <w:sz w:val="26"/>
                <w:szCs w:val="26"/>
              </w:rPr>
            </w:pPr>
            <w:r w:rsidRPr="00664625">
              <w:rPr>
                <w:rFonts w:cs="Arial"/>
                <w:sz w:val="26"/>
                <w:szCs w:val="26"/>
              </w:rPr>
              <w:t>has been or could be judged by Ofsted as:</w:t>
            </w:r>
          </w:p>
          <w:p w14:paraId="335AA0A3" w14:textId="77777777" w:rsidR="00951EFD" w:rsidRPr="00664625" w:rsidRDefault="00951EFD" w:rsidP="00B121B8">
            <w:pPr>
              <w:pStyle w:val="ListParagraph"/>
              <w:numPr>
                <w:ilvl w:val="0"/>
                <w:numId w:val="21"/>
              </w:numPr>
              <w:ind w:left="757"/>
              <w:rPr>
                <w:rFonts w:cs="Arial"/>
                <w:sz w:val="26"/>
                <w:szCs w:val="26"/>
              </w:rPr>
            </w:pPr>
            <w:r w:rsidRPr="00664625">
              <w:rPr>
                <w:rFonts w:cs="Arial"/>
                <w:sz w:val="26"/>
                <w:szCs w:val="26"/>
              </w:rPr>
              <w:t xml:space="preserve">having serious weaknesses </w:t>
            </w:r>
          </w:p>
          <w:p w14:paraId="36D16A34" w14:textId="77777777" w:rsidR="00951EFD" w:rsidRPr="00664625" w:rsidRDefault="00951EFD" w:rsidP="00B121B8">
            <w:pPr>
              <w:pStyle w:val="ListParagraph"/>
              <w:numPr>
                <w:ilvl w:val="0"/>
                <w:numId w:val="21"/>
              </w:numPr>
              <w:ind w:left="757"/>
              <w:rPr>
                <w:rFonts w:cs="Arial"/>
                <w:sz w:val="26"/>
                <w:szCs w:val="26"/>
              </w:rPr>
            </w:pPr>
            <w:r w:rsidRPr="00664625">
              <w:rPr>
                <w:rFonts w:cs="Arial"/>
                <w:sz w:val="26"/>
                <w:szCs w:val="26"/>
              </w:rPr>
              <w:t>requiring special measures</w:t>
            </w:r>
          </w:p>
          <w:p w14:paraId="1AE42755" w14:textId="77777777" w:rsidR="00951EFD" w:rsidRPr="00664625" w:rsidRDefault="00951EFD" w:rsidP="00B121B8">
            <w:pPr>
              <w:pStyle w:val="ListParagraph"/>
              <w:numPr>
                <w:ilvl w:val="0"/>
                <w:numId w:val="21"/>
              </w:numPr>
              <w:ind w:left="757"/>
              <w:rPr>
                <w:rFonts w:cs="Arial"/>
                <w:sz w:val="26"/>
                <w:szCs w:val="26"/>
              </w:rPr>
            </w:pPr>
            <w:r w:rsidRPr="00664625">
              <w:rPr>
                <w:rFonts w:cs="Arial"/>
                <w:sz w:val="26"/>
                <w:szCs w:val="26"/>
              </w:rPr>
              <w:t xml:space="preserve">at risk of requiring improvement for more than two judgements </w:t>
            </w:r>
          </w:p>
          <w:p w14:paraId="3DC5A492" w14:textId="77777777" w:rsidR="00951EFD" w:rsidRPr="00664625" w:rsidRDefault="00951EFD" w:rsidP="00B121B8">
            <w:pPr>
              <w:pStyle w:val="ListParagraph"/>
              <w:ind w:left="1080"/>
              <w:rPr>
                <w:rFonts w:cs="Arial"/>
                <w:sz w:val="26"/>
                <w:szCs w:val="26"/>
              </w:rPr>
            </w:pPr>
          </w:p>
        </w:tc>
        <w:tc>
          <w:tcPr>
            <w:tcW w:w="6946" w:type="dxa"/>
          </w:tcPr>
          <w:p w14:paraId="624753D2" w14:textId="77777777" w:rsidR="00951EFD" w:rsidRPr="00664625" w:rsidRDefault="00951EFD" w:rsidP="00B121B8">
            <w:pPr>
              <w:rPr>
                <w:rFonts w:cs="Arial"/>
                <w:sz w:val="26"/>
                <w:szCs w:val="26"/>
              </w:rPr>
            </w:pPr>
          </w:p>
          <w:p w14:paraId="656796DF" w14:textId="77777777" w:rsidR="00951EFD" w:rsidRPr="00664625" w:rsidRDefault="00951EFD" w:rsidP="00B121B8">
            <w:pPr>
              <w:rPr>
                <w:rFonts w:cs="Arial"/>
                <w:sz w:val="26"/>
                <w:szCs w:val="26"/>
              </w:rPr>
            </w:pPr>
            <w:r w:rsidRPr="00664625">
              <w:rPr>
                <w:rFonts w:cs="Arial"/>
                <w:sz w:val="26"/>
                <w:szCs w:val="26"/>
              </w:rPr>
              <w:t xml:space="preserve">Link adviser delivery of the three visits for school improvement support as detailed in termly school progress review meetings. The school improvement plan </w:t>
            </w:r>
            <w:r w:rsidRPr="00664625">
              <w:rPr>
                <w:rFonts w:cs="Arial"/>
                <w:sz w:val="26"/>
                <w:szCs w:val="26"/>
              </w:rPr>
              <w:lastRenderedPageBreak/>
              <w:t xml:space="preserve">should summarise the planned input of the Local Authority. </w:t>
            </w:r>
          </w:p>
          <w:p w14:paraId="5213E551" w14:textId="77777777" w:rsidR="00951EFD" w:rsidRPr="00664625" w:rsidRDefault="00951EFD" w:rsidP="00B121B8">
            <w:pPr>
              <w:rPr>
                <w:rFonts w:cs="Arial"/>
                <w:sz w:val="26"/>
                <w:szCs w:val="26"/>
              </w:rPr>
            </w:pPr>
          </w:p>
          <w:p w14:paraId="60513B60" w14:textId="77777777" w:rsidR="00951EFD" w:rsidRPr="00664625" w:rsidRDefault="00951EFD" w:rsidP="00B121B8">
            <w:pPr>
              <w:rPr>
                <w:rFonts w:cs="Arial"/>
                <w:sz w:val="26"/>
                <w:szCs w:val="26"/>
              </w:rPr>
            </w:pPr>
            <w:r w:rsidRPr="00664625">
              <w:rPr>
                <w:rFonts w:cs="Arial"/>
                <w:sz w:val="26"/>
                <w:szCs w:val="26"/>
              </w:rPr>
              <w:t xml:space="preserve">The three link adviser visits to a school judged high risk will follow an early autumn joint link/senior adviser school progress review meeting. This is designed to review the school’s improvement plan and ensure there is an accurate focus on priority areas.  </w:t>
            </w:r>
          </w:p>
          <w:p w14:paraId="275FC1BF" w14:textId="77777777" w:rsidR="00951EFD" w:rsidRPr="00664625" w:rsidRDefault="00951EFD" w:rsidP="00B121B8">
            <w:pPr>
              <w:rPr>
                <w:rFonts w:cs="Arial"/>
                <w:sz w:val="26"/>
                <w:szCs w:val="26"/>
              </w:rPr>
            </w:pPr>
          </w:p>
          <w:p w14:paraId="1F987722" w14:textId="77777777" w:rsidR="00951EFD" w:rsidRPr="00664625" w:rsidRDefault="00951EFD" w:rsidP="00B121B8">
            <w:pPr>
              <w:rPr>
                <w:rFonts w:cs="Arial"/>
                <w:sz w:val="26"/>
                <w:szCs w:val="26"/>
              </w:rPr>
            </w:pPr>
            <w:r w:rsidRPr="00664625">
              <w:rPr>
                <w:rFonts w:cs="Arial"/>
                <w:sz w:val="26"/>
                <w:szCs w:val="26"/>
              </w:rPr>
              <w:t>Recommendations for action include:</w:t>
            </w:r>
          </w:p>
          <w:p w14:paraId="371F166A" w14:textId="77777777" w:rsidR="00951EFD" w:rsidRPr="00664625" w:rsidRDefault="00951EFD" w:rsidP="00B121B8">
            <w:pPr>
              <w:pStyle w:val="ListParagraph"/>
              <w:numPr>
                <w:ilvl w:val="0"/>
                <w:numId w:val="20"/>
              </w:numPr>
              <w:rPr>
                <w:rFonts w:cs="Arial"/>
                <w:sz w:val="26"/>
                <w:szCs w:val="26"/>
              </w:rPr>
            </w:pPr>
            <w:r w:rsidRPr="00664625">
              <w:rPr>
                <w:rFonts w:cs="Arial"/>
                <w:sz w:val="26"/>
                <w:szCs w:val="26"/>
              </w:rPr>
              <w:t>consideration whether the school is medium risk or requires a warning letter.</w:t>
            </w:r>
          </w:p>
          <w:p w14:paraId="3EABA9CA" w14:textId="77777777" w:rsidR="00951EFD" w:rsidRPr="00664625" w:rsidRDefault="00951EFD" w:rsidP="00B121B8">
            <w:pPr>
              <w:pStyle w:val="ListParagraph"/>
              <w:numPr>
                <w:ilvl w:val="0"/>
                <w:numId w:val="19"/>
              </w:numPr>
              <w:rPr>
                <w:rFonts w:cs="Arial"/>
                <w:sz w:val="26"/>
                <w:szCs w:val="26"/>
              </w:rPr>
            </w:pPr>
            <w:r w:rsidRPr="00664625">
              <w:rPr>
                <w:rFonts w:cs="Arial"/>
                <w:sz w:val="26"/>
                <w:szCs w:val="26"/>
              </w:rPr>
              <w:t>a joint school curriculum review led by the link adviser for the autumn or spring term is recommended. Any remaining visits will be delivered as per the core support package.</w:t>
            </w:r>
          </w:p>
          <w:p w14:paraId="5A9D7695" w14:textId="77777777" w:rsidR="00951EFD" w:rsidRPr="00664625" w:rsidRDefault="00951EFD" w:rsidP="00B121B8">
            <w:pPr>
              <w:pStyle w:val="ListParagraph"/>
              <w:numPr>
                <w:ilvl w:val="0"/>
                <w:numId w:val="19"/>
              </w:numPr>
              <w:rPr>
                <w:rFonts w:cs="Arial"/>
                <w:sz w:val="26"/>
                <w:szCs w:val="26"/>
              </w:rPr>
            </w:pPr>
            <w:r w:rsidRPr="00664625">
              <w:rPr>
                <w:rFonts w:cs="Arial"/>
                <w:sz w:val="26"/>
                <w:szCs w:val="26"/>
              </w:rPr>
              <w:t>termly school progress review meetings with the senior adviser.</w:t>
            </w:r>
          </w:p>
          <w:p w14:paraId="65DB27EA" w14:textId="77777777" w:rsidR="00951EFD" w:rsidRPr="00664625" w:rsidRDefault="00951EFD" w:rsidP="00B121B8">
            <w:pPr>
              <w:pStyle w:val="ListParagraph"/>
              <w:numPr>
                <w:ilvl w:val="0"/>
                <w:numId w:val="19"/>
              </w:numPr>
              <w:rPr>
                <w:rFonts w:cs="Arial"/>
                <w:sz w:val="26"/>
                <w:szCs w:val="26"/>
              </w:rPr>
            </w:pPr>
            <w:r w:rsidRPr="00664625">
              <w:rPr>
                <w:rFonts w:cs="Arial"/>
                <w:sz w:val="26"/>
                <w:szCs w:val="26"/>
              </w:rPr>
              <w:t>brokering of further school improvement (see sources of support).</w:t>
            </w:r>
          </w:p>
          <w:p w14:paraId="23972A87" w14:textId="77777777" w:rsidR="00951EFD" w:rsidRPr="00664625" w:rsidRDefault="00951EFD" w:rsidP="00B121B8">
            <w:pPr>
              <w:pStyle w:val="ListParagraph"/>
              <w:ind w:left="360"/>
              <w:rPr>
                <w:rFonts w:cs="Arial"/>
                <w:sz w:val="26"/>
                <w:szCs w:val="26"/>
              </w:rPr>
            </w:pPr>
          </w:p>
        </w:tc>
      </w:tr>
    </w:tbl>
    <w:p w14:paraId="40671313" w14:textId="77777777" w:rsidR="00951EFD" w:rsidRPr="00664625" w:rsidRDefault="00951EFD" w:rsidP="00951EFD">
      <w:pPr>
        <w:rPr>
          <w:rFonts w:cs="Arial"/>
          <w:sz w:val="26"/>
          <w:szCs w:val="26"/>
        </w:rPr>
      </w:pPr>
    </w:p>
    <w:p w14:paraId="4D53A8E0" w14:textId="77777777" w:rsidR="00951EFD" w:rsidRDefault="00951EFD" w:rsidP="00951EFD">
      <w:pPr>
        <w:rPr>
          <w:rFonts w:cs="Arial"/>
          <w:sz w:val="26"/>
          <w:szCs w:val="26"/>
        </w:rPr>
      </w:pPr>
    </w:p>
    <w:p w14:paraId="1D828593" w14:textId="77777777" w:rsidR="00951EFD" w:rsidRDefault="00951EFD" w:rsidP="00951EFD">
      <w:pPr>
        <w:rPr>
          <w:rFonts w:cs="Arial"/>
          <w:sz w:val="26"/>
          <w:szCs w:val="26"/>
        </w:rPr>
      </w:pPr>
    </w:p>
    <w:p w14:paraId="334B16F8" w14:textId="77777777" w:rsidR="00951EFD" w:rsidRDefault="00951EFD" w:rsidP="00951EFD">
      <w:pPr>
        <w:rPr>
          <w:rFonts w:cs="Arial"/>
          <w:sz w:val="26"/>
          <w:szCs w:val="26"/>
        </w:rPr>
      </w:pPr>
    </w:p>
    <w:p w14:paraId="0BFD0B01" w14:textId="77777777" w:rsidR="00951EFD" w:rsidRDefault="00951EFD" w:rsidP="00951EFD">
      <w:pPr>
        <w:rPr>
          <w:rFonts w:cs="Arial"/>
          <w:sz w:val="26"/>
          <w:szCs w:val="26"/>
        </w:rPr>
      </w:pPr>
    </w:p>
    <w:p w14:paraId="059BDE76" w14:textId="77777777" w:rsidR="00951EFD" w:rsidRDefault="00951EFD" w:rsidP="00951EFD">
      <w:pPr>
        <w:rPr>
          <w:rFonts w:cs="Arial"/>
          <w:sz w:val="26"/>
          <w:szCs w:val="26"/>
        </w:rPr>
      </w:pPr>
    </w:p>
    <w:tbl>
      <w:tblPr>
        <w:tblW w:w="1544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bottom w:w="57" w:type="dxa"/>
        </w:tblCellMar>
        <w:tblLook w:val="0000" w:firstRow="0" w:lastRow="0" w:firstColumn="0" w:lastColumn="0" w:noHBand="0" w:noVBand="0"/>
      </w:tblPr>
      <w:tblGrid>
        <w:gridCol w:w="6229"/>
        <w:gridCol w:w="2303"/>
        <w:gridCol w:w="2304"/>
        <w:gridCol w:w="2303"/>
        <w:gridCol w:w="2304"/>
      </w:tblGrid>
      <w:tr w:rsidR="00951EFD" w:rsidRPr="00664625" w14:paraId="6306F091" w14:textId="77777777" w:rsidTr="00B121B8">
        <w:trPr>
          <w:trHeight w:val="469"/>
          <w:jc w:val="center"/>
        </w:trPr>
        <w:tc>
          <w:tcPr>
            <w:tcW w:w="6229" w:type="dxa"/>
            <w:shd w:val="clear" w:color="auto" w:fill="D9D9D9" w:themeFill="background1" w:themeFillShade="D9"/>
            <w:vAlign w:val="center"/>
          </w:tcPr>
          <w:p w14:paraId="47B21814" w14:textId="77777777" w:rsidR="00951EFD" w:rsidRPr="00664625" w:rsidRDefault="00951EFD" w:rsidP="00B121B8">
            <w:pPr>
              <w:rPr>
                <w:rFonts w:cs="Arial"/>
                <w:b/>
                <w:bCs/>
                <w:sz w:val="26"/>
                <w:szCs w:val="26"/>
              </w:rPr>
            </w:pPr>
            <w:r>
              <w:rPr>
                <w:rFonts w:cs="Arial"/>
                <w:sz w:val="26"/>
                <w:szCs w:val="26"/>
                <w:highlight w:val="green"/>
              </w:rPr>
              <w:t>P</w:t>
            </w:r>
            <w:r w:rsidRPr="00BF2ED0">
              <w:rPr>
                <w:rFonts w:cs="Arial"/>
                <w:sz w:val="26"/>
                <w:szCs w:val="26"/>
                <w:highlight w:val="green"/>
              </w:rPr>
              <w:t>lease indicate your provisional risk assessment</w:t>
            </w:r>
            <w:r w:rsidRPr="00BF2ED0">
              <w:rPr>
                <w:rFonts w:cs="Arial"/>
                <w:b/>
                <w:bCs/>
                <w:sz w:val="26"/>
                <w:szCs w:val="26"/>
                <w:highlight w:val="green"/>
              </w:rPr>
              <w:t>.</w:t>
            </w:r>
          </w:p>
        </w:tc>
        <w:tc>
          <w:tcPr>
            <w:tcW w:w="2303" w:type="dxa"/>
            <w:shd w:val="clear" w:color="auto" w:fill="FFFFFF" w:themeFill="background1"/>
            <w:vAlign w:val="center"/>
          </w:tcPr>
          <w:p w14:paraId="16528E7C" w14:textId="77777777" w:rsidR="00951EFD" w:rsidRPr="00EB33B6" w:rsidRDefault="00951EFD" w:rsidP="00B121B8">
            <w:pPr>
              <w:jc w:val="center"/>
              <w:rPr>
                <w:rFonts w:cs="Arial"/>
                <w:sz w:val="26"/>
                <w:szCs w:val="26"/>
              </w:rPr>
            </w:pPr>
            <w:r w:rsidRPr="00EB33B6">
              <w:rPr>
                <w:rFonts w:cs="Arial"/>
                <w:sz w:val="26"/>
                <w:szCs w:val="26"/>
              </w:rPr>
              <w:t>2022/23</w:t>
            </w:r>
            <w:r>
              <w:rPr>
                <w:rFonts w:cs="Arial"/>
                <w:sz w:val="26"/>
                <w:szCs w:val="26"/>
              </w:rPr>
              <w:t xml:space="preserve"> -</w:t>
            </w:r>
          </w:p>
        </w:tc>
        <w:tc>
          <w:tcPr>
            <w:tcW w:w="2304" w:type="dxa"/>
            <w:shd w:val="clear" w:color="auto" w:fill="FFFFFF" w:themeFill="background1"/>
            <w:vAlign w:val="center"/>
          </w:tcPr>
          <w:p w14:paraId="7830EF01" w14:textId="3E11D13F" w:rsidR="00951EFD" w:rsidRPr="00EB33B6" w:rsidRDefault="003F28F0" w:rsidP="00B121B8">
            <w:pPr>
              <w:jc w:val="center"/>
              <w:rPr>
                <w:rFonts w:cs="Arial"/>
                <w:sz w:val="26"/>
                <w:szCs w:val="26"/>
              </w:rPr>
            </w:pPr>
            <w:r>
              <w:rPr>
                <w:rFonts w:cs="Arial"/>
                <w:sz w:val="26"/>
                <w:szCs w:val="26"/>
              </w:rPr>
              <w:t>Medium</w:t>
            </w:r>
          </w:p>
        </w:tc>
        <w:tc>
          <w:tcPr>
            <w:tcW w:w="2303" w:type="dxa"/>
            <w:shd w:val="clear" w:color="auto" w:fill="FFFFFF" w:themeFill="background1"/>
            <w:vAlign w:val="center"/>
          </w:tcPr>
          <w:p w14:paraId="084DEFE7" w14:textId="77777777" w:rsidR="00951EFD" w:rsidRPr="00664625" w:rsidRDefault="00951EFD" w:rsidP="00B121B8">
            <w:pPr>
              <w:jc w:val="center"/>
              <w:rPr>
                <w:rFonts w:cs="Arial"/>
                <w:sz w:val="26"/>
                <w:szCs w:val="26"/>
                <w:highlight w:val="green"/>
              </w:rPr>
            </w:pPr>
            <w:r>
              <w:rPr>
                <w:rFonts w:cs="Arial"/>
                <w:sz w:val="26"/>
                <w:szCs w:val="26"/>
                <w:highlight w:val="green"/>
              </w:rPr>
              <w:t>2023/24 -</w:t>
            </w:r>
          </w:p>
        </w:tc>
        <w:tc>
          <w:tcPr>
            <w:tcW w:w="2304" w:type="dxa"/>
            <w:shd w:val="clear" w:color="auto" w:fill="FFFFFF" w:themeFill="background1"/>
            <w:vAlign w:val="center"/>
          </w:tcPr>
          <w:p w14:paraId="30F9322F" w14:textId="560DEDC4" w:rsidR="00951EFD" w:rsidRPr="00664625" w:rsidRDefault="003F28F0" w:rsidP="00B121B8">
            <w:pPr>
              <w:jc w:val="center"/>
              <w:rPr>
                <w:rFonts w:cs="Arial"/>
                <w:sz w:val="26"/>
                <w:szCs w:val="26"/>
                <w:highlight w:val="green"/>
              </w:rPr>
            </w:pPr>
            <w:r w:rsidRPr="00824C19">
              <w:rPr>
                <w:rFonts w:cs="Arial"/>
                <w:sz w:val="26"/>
                <w:szCs w:val="26"/>
                <w:highlight w:val="yellow"/>
              </w:rPr>
              <w:t>Low</w:t>
            </w:r>
          </w:p>
        </w:tc>
      </w:tr>
    </w:tbl>
    <w:p w14:paraId="1C47CD0F" w14:textId="77777777" w:rsidR="00951EFD" w:rsidRPr="008E3E89" w:rsidRDefault="00951EFD" w:rsidP="00951EFD">
      <w:pPr>
        <w:rPr>
          <w:rFonts w:cs="Arial"/>
          <w:b/>
          <w:caps/>
          <w:sz w:val="10"/>
          <w:szCs w:val="10"/>
        </w:rPr>
      </w:pPr>
    </w:p>
    <w:p w14:paraId="4977A169" w14:textId="77777777" w:rsidR="00951EFD" w:rsidRPr="00951EFD" w:rsidRDefault="00951EFD" w:rsidP="00951EFD">
      <w:pPr>
        <w:rPr>
          <w:rFonts w:cs="Arial"/>
          <w:b/>
          <w:sz w:val="10"/>
          <w:szCs w:val="10"/>
        </w:rPr>
      </w:pPr>
    </w:p>
    <w:p w14:paraId="09927EE3" w14:textId="145CDC2F" w:rsidR="00951EFD" w:rsidRPr="00664625" w:rsidRDefault="00951EFD" w:rsidP="00951EFD">
      <w:pPr>
        <w:rPr>
          <w:rFonts w:cs="Arial"/>
          <w:b/>
          <w:sz w:val="26"/>
          <w:szCs w:val="26"/>
        </w:rPr>
      </w:pPr>
      <w:r w:rsidRPr="00664625">
        <w:rPr>
          <w:rFonts w:cs="Arial"/>
          <w:b/>
          <w:sz w:val="26"/>
          <w:szCs w:val="26"/>
        </w:rPr>
        <w:t>The core support package 2023–2024 for all Local Authority maintained schools and academies who purchase education improvement services (EIS).</w:t>
      </w:r>
    </w:p>
    <w:p w14:paraId="541A740D" w14:textId="77777777" w:rsidR="00951EFD" w:rsidRPr="00664625" w:rsidRDefault="00951EFD" w:rsidP="00951EFD">
      <w:pPr>
        <w:jc w:val="center"/>
        <w:rPr>
          <w:rFonts w:cs="Arial"/>
          <w:b/>
          <w:sz w:val="26"/>
          <w:szCs w:val="26"/>
        </w:rPr>
      </w:pPr>
    </w:p>
    <w:tbl>
      <w:tblPr>
        <w:tblStyle w:val="TableGrid"/>
        <w:tblW w:w="15594" w:type="dxa"/>
        <w:tblLayout w:type="fixed"/>
        <w:tblLook w:val="04A0" w:firstRow="1" w:lastRow="0" w:firstColumn="1" w:lastColumn="0" w:noHBand="0" w:noVBand="1"/>
      </w:tblPr>
      <w:tblGrid>
        <w:gridCol w:w="15594"/>
      </w:tblGrid>
      <w:tr w:rsidR="00951EFD" w:rsidRPr="00664625" w14:paraId="135F9E8C" w14:textId="77777777" w:rsidTr="00B121B8">
        <w:trPr>
          <w:trHeight w:val="667"/>
        </w:trPr>
        <w:tc>
          <w:tcPr>
            <w:tcW w:w="2274" w:type="dxa"/>
          </w:tcPr>
          <w:p w14:paraId="15E2E94C" w14:textId="77777777" w:rsidR="00951EFD" w:rsidRPr="00664625" w:rsidRDefault="00951EFD" w:rsidP="00B121B8">
            <w:pPr>
              <w:jc w:val="center"/>
              <w:rPr>
                <w:rFonts w:cs="Arial"/>
                <w:b/>
                <w:sz w:val="26"/>
                <w:szCs w:val="26"/>
              </w:rPr>
            </w:pPr>
          </w:p>
          <w:p w14:paraId="3D1CC288" w14:textId="77777777" w:rsidR="00951EFD" w:rsidRPr="00664625" w:rsidRDefault="00951EFD" w:rsidP="00B121B8">
            <w:pPr>
              <w:rPr>
                <w:rFonts w:cs="Arial"/>
                <w:b/>
                <w:sz w:val="26"/>
                <w:szCs w:val="26"/>
              </w:rPr>
            </w:pPr>
            <w:r w:rsidRPr="00664625">
              <w:rPr>
                <w:rFonts w:cs="Arial"/>
                <w:b/>
                <w:sz w:val="26"/>
                <w:szCs w:val="26"/>
              </w:rPr>
              <w:t>Sources of support</w:t>
            </w:r>
          </w:p>
        </w:tc>
      </w:tr>
      <w:tr w:rsidR="00951EFD" w:rsidRPr="00664625" w14:paraId="5682883F" w14:textId="77777777" w:rsidTr="00B121B8">
        <w:trPr>
          <w:trHeight w:val="316"/>
        </w:trPr>
        <w:tc>
          <w:tcPr>
            <w:tcW w:w="2274" w:type="dxa"/>
            <w:vMerge w:val="restart"/>
            <w:shd w:val="clear" w:color="auto" w:fill="FFFFFF" w:themeFill="background1"/>
          </w:tcPr>
          <w:p w14:paraId="56520ABE" w14:textId="77777777" w:rsidR="00951EFD" w:rsidRPr="00664625" w:rsidRDefault="00951EFD" w:rsidP="00B121B8">
            <w:pPr>
              <w:pStyle w:val="ListParagraph"/>
              <w:rPr>
                <w:rFonts w:cs="Arial"/>
                <w:sz w:val="26"/>
                <w:szCs w:val="26"/>
              </w:rPr>
            </w:pPr>
          </w:p>
          <w:p w14:paraId="24730978" w14:textId="77777777" w:rsidR="00951EFD" w:rsidRPr="00BB3C38" w:rsidRDefault="00951EFD" w:rsidP="00B121B8">
            <w:pPr>
              <w:rPr>
                <w:rFonts w:cs="Arial"/>
                <w:sz w:val="26"/>
                <w:szCs w:val="26"/>
              </w:rPr>
            </w:pPr>
            <w:r w:rsidRPr="00BB3C38">
              <w:rPr>
                <w:rFonts w:cs="Arial"/>
                <w:b/>
                <w:bCs/>
                <w:sz w:val="26"/>
                <w:szCs w:val="26"/>
              </w:rPr>
              <w:t>Sources of support</w:t>
            </w:r>
          </w:p>
          <w:p w14:paraId="6C3F1064" w14:textId="77777777" w:rsidR="00951EFD" w:rsidRPr="00BB3C38" w:rsidRDefault="00951EFD" w:rsidP="00B121B8">
            <w:pPr>
              <w:pStyle w:val="ListParagraph"/>
              <w:rPr>
                <w:rFonts w:cs="Arial"/>
                <w:sz w:val="26"/>
                <w:szCs w:val="26"/>
              </w:rPr>
            </w:pPr>
          </w:p>
          <w:p w14:paraId="4A64B753" w14:textId="77777777" w:rsidR="00951EFD" w:rsidRPr="00BB3C38" w:rsidRDefault="00951EFD" w:rsidP="00B121B8">
            <w:pPr>
              <w:pStyle w:val="ListParagraph"/>
              <w:numPr>
                <w:ilvl w:val="0"/>
                <w:numId w:val="29"/>
              </w:numPr>
              <w:ind w:left="360"/>
              <w:rPr>
                <w:rFonts w:cs="Arial"/>
                <w:sz w:val="26"/>
                <w:szCs w:val="26"/>
              </w:rPr>
            </w:pPr>
            <w:r w:rsidRPr="00BB3C38">
              <w:rPr>
                <w:rFonts w:cs="Arial"/>
                <w:color w:val="000000"/>
                <w:sz w:val="26"/>
                <w:szCs w:val="26"/>
              </w:rPr>
              <w:t>Traded activities with the education improvement service led by school improvement advisers, teaching, learning and assessment consultants, early years improvement officers. Details can be found here:</w:t>
            </w:r>
            <w:r w:rsidRPr="00BB3C38">
              <w:rPr>
                <w:rFonts w:cs="Arial"/>
                <w:sz w:val="26"/>
                <w:szCs w:val="26"/>
              </w:rPr>
              <w:t xml:space="preserve"> </w:t>
            </w:r>
            <w:hyperlink r:id="rId29" w:history="1">
              <w:r w:rsidRPr="00BB3C38">
                <w:rPr>
                  <w:rStyle w:val="Hyperlink"/>
                  <w:rFonts w:eastAsia="Calibri" w:cs="Arial"/>
                  <w:sz w:val="26"/>
                  <w:szCs w:val="26"/>
                </w:rPr>
                <w:t>Education Improvement Service | Derbyshire Services for Schools</w:t>
              </w:r>
            </w:hyperlink>
          </w:p>
          <w:p w14:paraId="14D9D3AE" w14:textId="77777777" w:rsidR="00951EFD" w:rsidRPr="00BB3C38" w:rsidRDefault="00951EFD" w:rsidP="00B121B8">
            <w:pPr>
              <w:pStyle w:val="ListParagraph"/>
              <w:numPr>
                <w:ilvl w:val="0"/>
                <w:numId w:val="29"/>
              </w:numPr>
              <w:ind w:left="360"/>
              <w:rPr>
                <w:rFonts w:cs="Arial"/>
                <w:sz w:val="26"/>
                <w:szCs w:val="26"/>
              </w:rPr>
            </w:pPr>
            <w:r w:rsidRPr="00BB3C38">
              <w:rPr>
                <w:rFonts w:cs="Arial"/>
                <w:color w:val="000000"/>
                <w:sz w:val="26"/>
                <w:szCs w:val="26"/>
              </w:rPr>
              <w:t xml:space="preserve">EIS course and conference programme. Details can be found here: </w:t>
            </w:r>
            <w:hyperlink r:id="rId30" w:history="1">
              <w:r w:rsidRPr="00BB3C38">
                <w:rPr>
                  <w:rStyle w:val="Hyperlink"/>
                  <w:rFonts w:eastAsia="Calibri" w:cs="Arial"/>
                  <w:sz w:val="26"/>
                  <w:szCs w:val="26"/>
                </w:rPr>
                <w:t>Training &amp; Events | Derbyshire Services for Schools</w:t>
              </w:r>
            </w:hyperlink>
          </w:p>
          <w:p w14:paraId="039A7C9A" w14:textId="77777777" w:rsidR="00951EFD" w:rsidRPr="00BB3C38" w:rsidRDefault="00951EFD" w:rsidP="00B121B8">
            <w:pPr>
              <w:pStyle w:val="ListParagraph"/>
              <w:numPr>
                <w:ilvl w:val="0"/>
                <w:numId w:val="29"/>
              </w:numPr>
              <w:shd w:val="clear" w:color="auto" w:fill="FFFFFF"/>
              <w:spacing w:before="100" w:beforeAutospacing="1" w:after="100" w:afterAutospacing="1"/>
              <w:ind w:left="360"/>
              <w:rPr>
                <w:rFonts w:cs="Arial"/>
                <w:color w:val="565656"/>
                <w:sz w:val="26"/>
                <w:szCs w:val="26"/>
                <w:lang w:eastAsia="en-GB"/>
              </w:rPr>
            </w:pPr>
            <w:r w:rsidRPr="00BB3C38">
              <w:rPr>
                <w:rFonts w:cs="Arial"/>
                <w:color w:val="000000"/>
                <w:sz w:val="26"/>
                <w:szCs w:val="26"/>
              </w:rPr>
              <w:t xml:space="preserve">Bespoke support from the EIS teaching and learning consultants.  To request support or to find out how the team can help you please email </w:t>
            </w:r>
            <w:hyperlink r:id="rId31" w:history="1">
              <w:r w:rsidRPr="00BB3C38">
                <w:rPr>
                  <w:rFonts w:cs="Arial"/>
                  <w:color w:val="0D6EFD"/>
                  <w:sz w:val="26"/>
                  <w:szCs w:val="26"/>
                  <w:u w:val="single"/>
                  <w:lang w:eastAsia="en-GB"/>
                </w:rPr>
                <w:t>eis@derbyshire.gov.uk</w:t>
              </w:r>
            </w:hyperlink>
          </w:p>
          <w:p w14:paraId="58AAD0DF" w14:textId="77777777" w:rsidR="00951EFD" w:rsidRPr="00BB3C38" w:rsidRDefault="00951EFD" w:rsidP="00B121B8">
            <w:pPr>
              <w:pStyle w:val="ListParagraph"/>
              <w:numPr>
                <w:ilvl w:val="0"/>
                <w:numId w:val="29"/>
              </w:numPr>
              <w:ind w:left="360"/>
              <w:rPr>
                <w:rFonts w:cs="Arial"/>
                <w:sz w:val="26"/>
                <w:szCs w:val="26"/>
              </w:rPr>
            </w:pPr>
            <w:r w:rsidRPr="00BB3C38">
              <w:rPr>
                <w:rFonts w:cs="Arial"/>
                <w:color w:val="000000"/>
                <w:sz w:val="26"/>
                <w:szCs w:val="26"/>
              </w:rPr>
              <w:t>Teaching School Hubs, Maths Hubs, English Hubs, Research Schools, Whole School SEND, Science Learning Partnership, STEM (</w:t>
            </w:r>
            <w:r w:rsidRPr="00BB3C38">
              <w:rPr>
                <w:rFonts w:cs="Arial"/>
                <w:color w:val="000000"/>
                <w:sz w:val="26"/>
                <w:szCs w:val="26"/>
                <w:shd w:val="clear" w:color="auto" w:fill="FFFFFF"/>
              </w:rPr>
              <w:t xml:space="preserve">science, technology, </w:t>
            </w:r>
            <w:proofErr w:type="gramStart"/>
            <w:r w:rsidRPr="00BB3C38">
              <w:rPr>
                <w:rFonts w:cs="Arial"/>
                <w:color w:val="000000"/>
                <w:sz w:val="26"/>
                <w:szCs w:val="26"/>
                <w:shd w:val="clear" w:color="auto" w:fill="FFFFFF"/>
              </w:rPr>
              <w:t>engineering</w:t>
            </w:r>
            <w:proofErr w:type="gramEnd"/>
            <w:r w:rsidRPr="00BB3C38">
              <w:rPr>
                <w:rFonts w:cs="Arial"/>
                <w:color w:val="000000"/>
                <w:sz w:val="26"/>
                <w:szCs w:val="26"/>
                <w:shd w:val="clear" w:color="auto" w:fill="FFFFFF"/>
              </w:rPr>
              <w:t xml:space="preserve"> and mathematics), </w:t>
            </w:r>
            <w:r w:rsidRPr="00BB3C38">
              <w:rPr>
                <w:rFonts w:cs="Arial"/>
                <w:color w:val="000000"/>
                <w:sz w:val="26"/>
                <w:szCs w:val="26"/>
              </w:rPr>
              <w:t>Computing Hubs, Behaviour Hubs.</w:t>
            </w:r>
          </w:p>
          <w:p w14:paraId="2C1BEC4E" w14:textId="77777777" w:rsidR="00951EFD" w:rsidRPr="00BB3C38" w:rsidRDefault="00951EFD" w:rsidP="00B121B8">
            <w:pPr>
              <w:pStyle w:val="ListParagraph"/>
              <w:numPr>
                <w:ilvl w:val="0"/>
                <w:numId w:val="29"/>
              </w:numPr>
              <w:ind w:left="360"/>
              <w:rPr>
                <w:rFonts w:cs="Arial"/>
                <w:sz w:val="26"/>
                <w:szCs w:val="26"/>
              </w:rPr>
            </w:pPr>
            <w:r w:rsidRPr="00BB3C38">
              <w:rPr>
                <w:rFonts w:cs="Arial"/>
                <w:color w:val="000000"/>
                <w:sz w:val="26"/>
                <w:szCs w:val="26"/>
              </w:rPr>
              <w:t xml:space="preserve">Wider workforce </w:t>
            </w:r>
            <w:proofErr w:type="gramStart"/>
            <w:r w:rsidRPr="00BB3C38">
              <w:rPr>
                <w:rFonts w:cs="Arial"/>
                <w:color w:val="000000"/>
                <w:sz w:val="26"/>
                <w:szCs w:val="26"/>
              </w:rPr>
              <w:t>e.g.</w:t>
            </w:r>
            <w:proofErr w:type="gramEnd"/>
            <w:r w:rsidRPr="00BB3C38">
              <w:rPr>
                <w:rFonts w:cs="Arial"/>
                <w:color w:val="000000"/>
                <w:sz w:val="26"/>
                <w:szCs w:val="26"/>
              </w:rPr>
              <w:t xml:space="preserve"> NLE, NLG, headteacher, mentors etc.</w:t>
            </w:r>
          </w:p>
          <w:p w14:paraId="46453863" w14:textId="77777777" w:rsidR="00951EFD" w:rsidRPr="00BB3C38" w:rsidRDefault="00951EFD" w:rsidP="00B121B8">
            <w:pPr>
              <w:pStyle w:val="ListParagraph"/>
              <w:numPr>
                <w:ilvl w:val="0"/>
                <w:numId w:val="29"/>
              </w:numPr>
              <w:ind w:left="360"/>
              <w:rPr>
                <w:rFonts w:cs="Arial"/>
                <w:sz w:val="26"/>
                <w:szCs w:val="26"/>
              </w:rPr>
            </w:pPr>
            <w:r w:rsidRPr="00BB3C38">
              <w:rPr>
                <w:rFonts w:cs="Arial"/>
                <w:color w:val="000000"/>
                <w:sz w:val="26"/>
                <w:szCs w:val="26"/>
              </w:rPr>
              <w:t>Wider market: brokerage of partner agencies.</w:t>
            </w:r>
          </w:p>
          <w:p w14:paraId="689115D0" w14:textId="77777777" w:rsidR="00951EFD" w:rsidRPr="00BB3C38" w:rsidRDefault="00951EFD" w:rsidP="00B121B8">
            <w:pPr>
              <w:rPr>
                <w:rFonts w:cs="Arial"/>
                <w:sz w:val="26"/>
                <w:szCs w:val="26"/>
              </w:rPr>
            </w:pPr>
          </w:p>
          <w:p w14:paraId="20FEC353" w14:textId="77777777" w:rsidR="00951EFD" w:rsidRPr="00BB3C38" w:rsidRDefault="00951EFD" w:rsidP="00B121B8">
            <w:pPr>
              <w:rPr>
                <w:rFonts w:cs="Arial"/>
                <w:sz w:val="26"/>
                <w:szCs w:val="26"/>
              </w:rPr>
            </w:pPr>
            <w:r w:rsidRPr="00BB3C38">
              <w:rPr>
                <w:rFonts w:cs="Arial"/>
                <w:sz w:val="26"/>
                <w:szCs w:val="26"/>
              </w:rPr>
              <w:t>Where to find this information:</w:t>
            </w:r>
          </w:p>
          <w:p w14:paraId="68981D2B" w14:textId="77777777" w:rsidR="00951EFD" w:rsidRPr="00BB3C38" w:rsidRDefault="00951EFD" w:rsidP="00B121B8">
            <w:pPr>
              <w:pStyle w:val="NormalWeb"/>
              <w:shd w:val="clear" w:color="auto" w:fill="FFFFFF"/>
              <w:spacing w:before="0" w:beforeAutospacing="0" w:after="150" w:afterAutospacing="0"/>
              <w:rPr>
                <w:rFonts w:ascii="Arial" w:hAnsi="Arial" w:cs="Arial"/>
                <w:sz w:val="26"/>
                <w:szCs w:val="26"/>
              </w:rPr>
            </w:pPr>
            <w:r w:rsidRPr="00BB3C38">
              <w:rPr>
                <w:rFonts w:ascii="Arial" w:hAnsi="Arial" w:cs="Arial"/>
                <w:sz w:val="26"/>
                <w:szCs w:val="26"/>
              </w:rPr>
              <w:lastRenderedPageBreak/>
              <w:t>The CPD offer from EIS and non-commercial national and regional providers with a footprint in Derbyshire can be found here:</w:t>
            </w:r>
          </w:p>
          <w:p w14:paraId="2EA3E88B" w14:textId="77777777" w:rsidR="00951EFD" w:rsidRPr="00BB3C38" w:rsidRDefault="00433355" w:rsidP="00B121B8">
            <w:pPr>
              <w:pStyle w:val="NormalWeb"/>
              <w:shd w:val="clear" w:color="auto" w:fill="FFFFFF"/>
              <w:spacing w:before="0" w:beforeAutospacing="0" w:after="150" w:afterAutospacing="0"/>
              <w:rPr>
                <w:rFonts w:ascii="Arial" w:hAnsi="Arial" w:cs="Arial"/>
                <w:sz w:val="26"/>
                <w:szCs w:val="26"/>
              </w:rPr>
            </w:pPr>
            <w:hyperlink r:id="rId32" w:history="1">
              <w:r w:rsidR="00951EFD" w:rsidRPr="00BB3C38">
                <w:rPr>
                  <w:rStyle w:val="Hyperlink"/>
                  <w:rFonts w:ascii="Arial" w:eastAsia="Calibri" w:hAnsi="Arial" w:cs="Arial"/>
                  <w:sz w:val="26"/>
                  <w:szCs w:val="26"/>
                </w:rPr>
                <w:t>CPD Opportunities for Schools and Academies | Derbyshire Services for Schools</w:t>
              </w:r>
            </w:hyperlink>
            <w:r w:rsidR="00951EFD" w:rsidRPr="00BB3C38">
              <w:rPr>
                <w:rFonts w:ascii="Arial" w:hAnsi="Arial" w:cs="Arial"/>
                <w:sz w:val="26"/>
                <w:szCs w:val="26"/>
              </w:rPr>
              <w:t> </w:t>
            </w:r>
          </w:p>
          <w:p w14:paraId="611CE1E1" w14:textId="77777777" w:rsidR="00951EFD" w:rsidRPr="00BB3C38" w:rsidRDefault="00951EFD" w:rsidP="00B121B8">
            <w:pPr>
              <w:pStyle w:val="NormalWeb"/>
              <w:shd w:val="clear" w:color="auto" w:fill="FFFFFF"/>
              <w:spacing w:before="0" w:beforeAutospacing="0" w:after="150" w:afterAutospacing="0"/>
              <w:rPr>
                <w:rFonts w:ascii="Arial" w:hAnsi="Arial" w:cs="Arial"/>
                <w:sz w:val="26"/>
                <w:szCs w:val="26"/>
              </w:rPr>
            </w:pPr>
            <w:r w:rsidRPr="00BB3C38">
              <w:rPr>
                <w:rFonts w:ascii="Arial" w:hAnsi="Arial" w:cs="Arial"/>
                <w:sz w:val="26"/>
                <w:szCs w:val="26"/>
              </w:rPr>
              <w:t>This resource has been produced in collaboration with partners across Derbyshire to help school leaders and teachers alike identify the appropriate professional development to meet their needs.</w:t>
            </w:r>
          </w:p>
          <w:p w14:paraId="2C125639" w14:textId="77777777" w:rsidR="00951EFD" w:rsidRPr="00664625" w:rsidRDefault="00951EFD" w:rsidP="00B121B8">
            <w:pPr>
              <w:pStyle w:val="ListParagraph"/>
              <w:ind w:left="360"/>
              <w:rPr>
                <w:rFonts w:cs="Arial"/>
                <w:sz w:val="26"/>
                <w:szCs w:val="26"/>
              </w:rPr>
            </w:pPr>
          </w:p>
        </w:tc>
      </w:tr>
      <w:tr w:rsidR="00951EFD" w:rsidRPr="00664625" w14:paraId="0450592D" w14:textId="77777777" w:rsidTr="00B121B8">
        <w:trPr>
          <w:trHeight w:val="299"/>
        </w:trPr>
        <w:tc>
          <w:tcPr>
            <w:tcW w:w="2274" w:type="dxa"/>
            <w:vMerge/>
            <w:shd w:val="clear" w:color="auto" w:fill="FFFFFF" w:themeFill="background1"/>
          </w:tcPr>
          <w:p w14:paraId="68B1B3EC" w14:textId="77777777" w:rsidR="00951EFD" w:rsidRPr="00664625" w:rsidRDefault="00951EFD" w:rsidP="00B121B8">
            <w:pPr>
              <w:rPr>
                <w:rFonts w:cs="Arial"/>
                <w:sz w:val="26"/>
                <w:szCs w:val="26"/>
              </w:rPr>
            </w:pPr>
          </w:p>
        </w:tc>
      </w:tr>
      <w:tr w:rsidR="00951EFD" w:rsidRPr="00664625" w14:paraId="715A0C79" w14:textId="77777777" w:rsidTr="00B121B8">
        <w:trPr>
          <w:trHeight w:val="299"/>
        </w:trPr>
        <w:tc>
          <w:tcPr>
            <w:tcW w:w="2274" w:type="dxa"/>
            <w:vMerge/>
            <w:shd w:val="clear" w:color="auto" w:fill="FFFFFF" w:themeFill="background1"/>
          </w:tcPr>
          <w:p w14:paraId="1979D12B" w14:textId="77777777" w:rsidR="00951EFD" w:rsidRPr="00664625" w:rsidRDefault="00951EFD" w:rsidP="00B121B8">
            <w:pPr>
              <w:rPr>
                <w:rFonts w:cs="Arial"/>
                <w:sz w:val="26"/>
                <w:szCs w:val="26"/>
              </w:rPr>
            </w:pPr>
          </w:p>
        </w:tc>
      </w:tr>
    </w:tbl>
    <w:p w14:paraId="269D8475" w14:textId="77777777" w:rsidR="00951EFD" w:rsidRPr="00664625" w:rsidRDefault="00951EFD" w:rsidP="00951EFD">
      <w:pPr>
        <w:rPr>
          <w:rFonts w:cs="Arial"/>
          <w:sz w:val="26"/>
          <w:szCs w:val="26"/>
        </w:rPr>
      </w:pPr>
    </w:p>
    <w:p w14:paraId="199E1886" w14:textId="77777777" w:rsidR="00951EFD" w:rsidRPr="00546C4C" w:rsidRDefault="00951EFD" w:rsidP="009D4963">
      <w:pPr>
        <w:rPr>
          <w:rFonts w:cs="Arial"/>
          <w:b/>
          <w:bCs/>
          <w:sz w:val="10"/>
          <w:szCs w:val="10"/>
        </w:rPr>
      </w:pPr>
    </w:p>
    <w:sectPr w:rsidR="00951EFD" w:rsidRPr="00546C4C" w:rsidSect="00D653B3">
      <w:headerReference w:type="default" r:id="rId33"/>
      <w:footerReference w:type="default" r:id="rId34"/>
      <w:pgSz w:w="23811" w:h="16838" w:orient="landscape" w:code="8"/>
      <w:pgMar w:top="284" w:right="720" w:bottom="720" w:left="720" w:header="62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3B8AF" w14:textId="77777777" w:rsidR="00B44DB4" w:rsidRDefault="00B44DB4" w:rsidP="000A73BD">
      <w:r>
        <w:separator/>
      </w:r>
    </w:p>
  </w:endnote>
  <w:endnote w:type="continuationSeparator" w:id="0">
    <w:p w14:paraId="10F34C16" w14:textId="77777777" w:rsidR="00B44DB4" w:rsidRDefault="00B44DB4" w:rsidP="000A7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4BDE6" w14:textId="0BC22693" w:rsidR="00D4577F" w:rsidRPr="00ED5857" w:rsidRDefault="0015671A" w:rsidP="00D4577F">
    <w:pPr>
      <w:pStyle w:val="Footer"/>
      <w:rPr>
        <w:sz w:val="22"/>
        <w:szCs w:val="22"/>
      </w:rPr>
    </w:pPr>
    <w:r>
      <w:t xml:space="preserve">Please return to </w:t>
    </w:r>
    <w:hyperlink r:id="rId1" w:history="1">
      <w:r w:rsidR="00B8443C" w:rsidRPr="00A25F01">
        <w:rPr>
          <w:rStyle w:val="Hyperlink"/>
        </w:rPr>
        <w:t>Record.OfVisit@derbyshire.gov.uk</w:t>
      </w:r>
    </w:hyperlink>
    <w:r w:rsidR="00B8443C">
      <w:t xml:space="preserve"> </w:t>
    </w:r>
    <w:r>
      <w:t xml:space="preserve">by </w:t>
    </w:r>
    <w:r w:rsidR="005D5E5D">
      <w:t>Thursday 1</w:t>
    </w:r>
    <w:r w:rsidR="006D3F8B">
      <w:t>4</w:t>
    </w:r>
    <w:r w:rsidR="005D5E5D">
      <w:t>th</w:t>
    </w:r>
    <w:r>
      <w:t xml:space="preserve"> September</w:t>
    </w:r>
    <w:r w:rsidR="00080AFC">
      <w:t xml:space="preserve"> 202</w:t>
    </w:r>
    <w:r w:rsidR="006D3F8B">
      <w:t>3</w:t>
    </w:r>
    <w:r w:rsidR="00D4577F">
      <w:t xml:space="preserve">                                                                                                  RESTRICTED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B50D6" w14:textId="77777777" w:rsidR="00B44DB4" w:rsidRDefault="00B44DB4" w:rsidP="000A73BD">
      <w:r>
        <w:separator/>
      </w:r>
    </w:p>
  </w:footnote>
  <w:footnote w:type="continuationSeparator" w:id="0">
    <w:p w14:paraId="38E00C36" w14:textId="77777777" w:rsidR="00B44DB4" w:rsidRDefault="00B44DB4" w:rsidP="000A7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176C7" w14:textId="792D3E77" w:rsidR="00714BA0" w:rsidRDefault="00ED5857" w:rsidP="00714BA0">
    <w:pPr>
      <w:pStyle w:val="Header"/>
      <w:tabs>
        <w:tab w:val="clear" w:pos="4513"/>
        <w:tab w:val="clear" w:pos="9026"/>
        <w:tab w:val="right" w:pos="10204"/>
      </w:tabs>
    </w:pPr>
    <w:bookmarkStart w:id="1" w:name="_Hlk83637309"/>
    <w:bookmarkStart w:id="2" w:name="_Hlk83637310"/>
    <w:r>
      <w:rPr>
        <w:noProof/>
        <w:lang w:eastAsia="en-GB"/>
      </w:rPr>
      <w:drawing>
        <wp:anchor distT="0" distB="0" distL="114300" distR="114300" simplePos="0" relativeHeight="251661312" behindDoc="0" locked="0" layoutInCell="1" allowOverlap="1" wp14:anchorId="23807A51" wp14:editId="069039F0">
          <wp:simplePos x="0" y="0"/>
          <wp:positionH relativeFrom="page">
            <wp:posOffset>6181725</wp:posOffset>
          </wp:positionH>
          <wp:positionV relativeFrom="paragraph">
            <wp:posOffset>-520065</wp:posOffset>
          </wp:positionV>
          <wp:extent cx="4540885" cy="142875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4088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0" locked="0" layoutInCell="1" allowOverlap="1" wp14:anchorId="5F039B8C" wp14:editId="07661862">
          <wp:simplePos x="0" y="0"/>
          <wp:positionH relativeFrom="column">
            <wp:posOffset>-200025</wp:posOffset>
          </wp:positionH>
          <wp:positionV relativeFrom="paragraph">
            <wp:posOffset>-219710</wp:posOffset>
          </wp:positionV>
          <wp:extent cx="2102400" cy="513920"/>
          <wp:effectExtent l="0" t="0" r="0" b="63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2400" cy="513920"/>
                  </a:xfrm>
                  <a:prstGeom prst="rect">
                    <a:avLst/>
                  </a:prstGeom>
                  <a:noFill/>
                  <a:ln>
                    <a:noFill/>
                  </a:ln>
                </pic:spPr>
              </pic:pic>
            </a:graphicData>
          </a:graphic>
          <wp14:sizeRelH relativeFrom="page">
            <wp14:pctWidth>0</wp14:pctWidth>
          </wp14:sizeRelH>
          <wp14:sizeRelV relativeFrom="page">
            <wp14:pctHeight>0</wp14:pctHeight>
          </wp14:sizeRelV>
        </wp:anchor>
      </w:drawing>
    </w:r>
    <w:r w:rsidR="00714BA0">
      <w:rPr>
        <w:iCs/>
        <w:sz w:val="26"/>
        <w:szCs w:val="26"/>
      </w:rPr>
      <w:tab/>
    </w:r>
    <w:r w:rsidR="005703EE">
      <w:rPr>
        <w:iCs/>
        <w:sz w:val="26"/>
        <w:szCs w:val="26"/>
      </w:rPr>
      <w:tab/>
    </w:r>
    <w:r w:rsidR="005703EE">
      <w:rPr>
        <w:iCs/>
        <w:sz w:val="26"/>
        <w:szCs w:val="26"/>
      </w:rPr>
      <w:tab/>
    </w:r>
    <w:r w:rsidR="005703EE">
      <w:rPr>
        <w:iCs/>
        <w:sz w:val="26"/>
        <w:szCs w:val="26"/>
      </w:rPr>
      <w:tab/>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C6BFF"/>
    <w:multiLevelType w:val="multilevel"/>
    <w:tmpl w:val="B10805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0A3677"/>
    <w:multiLevelType w:val="hybridMultilevel"/>
    <w:tmpl w:val="3B3E2E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073F08"/>
    <w:multiLevelType w:val="multilevel"/>
    <w:tmpl w:val="9594C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A20007"/>
    <w:multiLevelType w:val="multilevel"/>
    <w:tmpl w:val="60CA7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F465E3"/>
    <w:multiLevelType w:val="multilevel"/>
    <w:tmpl w:val="0F885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E214A7"/>
    <w:multiLevelType w:val="hybridMultilevel"/>
    <w:tmpl w:val="133E6E0E"/>
    <w:lvl w:ilvl="0" w:tplc="FA6CAA08">
      <w:start w:val="1"/>
      <w:numFmt w:val="bullet"/>
      <w:lvlText w:val="-"/>
      <w:lvlJc w:val="left"/>
      <w:pPr>
        <w:ind w:left="360" w:hanging="360"/>
      </w:pPr>
      <w:rPr>
        <w:rFonts w:ascii="Courier New" w:hAnsi="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373BF1"/>
    <w:multiLevelType w:val="hybridMultilevel"/>
    <w:tmpl w:val="F5EE7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E44CC7"/>
    <w:multiLevelType w:val="hybridMultilevel"/>
    <w:tmpl w:val="513E4B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CA57F7"/>
    <w:multiLevelType w:val="hybridMultilevel"/>
    <w:tmpl w:val="CAACA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7133FB"/>
    <w:multiLevelType w:val="hybridMultilevel"/>
    <w:tmpl w:val="B13868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29475F"/>
    <w:multiLevelType w:val="hybridMultilevel"/>
    <w:tmpl w:val="E4BE05F6"/>
    <w:lvl w:ilvl="0" w:tplc="13E81EF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762942"/>
    <w:multiLevelType w:val="hybridMultilevel"/>
    <w:tmpl w:val="B7442E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54301A"/>
    <w:multiLevelType w:val="hybridMultilevel"/>
    <w:tmpl w:val="335227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6A0446"/>
    <w:multiLevelType w:val="hybridMultilevel"/>
    <w:tmpl w:val="170EDF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CA3727"/>
    <w:multiLevelType w:val="hybridMultilevel"/>
    <w:tmpl w:val="08C6EB8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24503E"/>
    <w:multiLevelType w:val="multilevel"/>
    <w:tmpl w:val="3DF20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355562"/>
    <w:multiLevelType w:val="hybridMultilevel"/>
    <w:tmpl w:val="CDE2D4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19679EA"/>
    <w:multiLevelType w:val="multilevel"/>
    <w:tmpl w:val="CD908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DB1640"/>
    <w:multiLevelType w:val="hybridMultilevel"/>
    <w:tmpl w:val="761CB6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CBB0007"/>
    <w:multiLevelType w:val="hybridMultilevel"/>
    <w:tmpl w:val="92FC3E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E0F7B48"/>
    <w:multiLevelType w:val="hybridMultilevel"/>
    <w:tmpl w:val="9B605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0F65D79"/>
    <w:multiLevelType w:val="multilevel"/>
    <w:tmpl w:val="6B283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2EE697F"/>
    <w:multiLevelType w:val="hybridMultilevel"/>
    <w:tmpl w:val="772408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691F84"/>
    <w:multiLevelType w:val="multilevel"/>
    <w:tmpl w:val="2FA8B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F67FE5"/>
    <w:multiLevelType w:val="multilevel"/>
    <w:tmpl w:val="99028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06618A"/>
    <w:multiLevelType w:val="hybridMultilevel"/>
    <w:tmpl w:val="B0CC07C8"/>
    <w:lvl w:ilvl="0" w:tplc="6680CEF8">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4D949CE"/>
    <w:multiLevelType w:val="multilevel"/>
    <w:tmpl w:val="4ED47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1002B1"/>
    <w:multiLevelType w:val="hybridMultilevel"/>
    <w:tmpl w:val="DDFA67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712129C"/>
    <w:multiLevelType w:val="multilevel"/>
    <w:tmpl w:val="2FA8B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252DD5"/>
    <w:multiLevelType w:val="hybridMultilevel"/>
    <w:tmpl w:val="02D029A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9C17F83"/>
    <w:multiLevelType w:val="hybridMultilevel"/>
    <w:tmpl w:val="53FC7F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110357"/>
    <w:multiLevelType w:val="hybridMultilevel"/>
    <w:tmpl w:val="89F4E2E0"/>
    <w:lvl w:ilvl="0" w:tplc="08090005">
      <w:start w:val="1"/>
      <w:numFmt w:val="bullet"/>
      <w:lvlText w:val=""/>
      <w:lvlJc w:val="left"/>
      <w:pPr>
        <w:ind w:left="1620" w:hanging="360"/>
      </w:pPr>
      <w:rPr>
        <w:rFonts w:ascii="Wingdings" w:hAnsi="Wingdings"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32" w15:restartNumberingAfterBreak="0">
    <w:nsid w:val="62452DCE"/>
    <w:multiLevelType w:val="multilevel"/>
    <w:tmpl w:val="09988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84066B"/>
    <w:multiLevelType w:val="hybridMultilevel"/>
    <w:tmpl w:val="BE987BB4"/>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4" w15:restartNumberingAfterBreak="0">
    <w:nsid w:val="64A84F8C"/>
    <w:multiLevelType w:val="hybridMultilevel"/>
    <w:tmpl w:val="FA08C3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C84D13"/>
    <w:multiLevelType w:val="hybridMultilevel"/>
    <w:tmpl w:val="7310CA86"/>
    <w:lvl w:ilvl="0" w:tplc="0044B070">
      <w:start w:val="1"/>
      <w:numFmt w:val="bullet"/>
      <w:lvlText w:val=""/>
      <w:lvlJc w:val="left"/>
      <w:pPr>
        <w:tabs>
          <w:tab w:val="num" w:pos="357"/>
        </w:tabs>
        <w:ind w:left="357" w:hanging="357"/>
      </w:pPr>
      <w:rPr>
        <w:rFonts w:ascii="Symbol" w:hAnsi="Symbol" w:hint="default"/>
        <w:b w:val="0"/>
        <w:i w:val="0"/>
        <w:color w:val="auto"/>
        <w:sz w:val="20"/>
        <w:szCs w:val="20"/>
      </w:rPr>
    </w:lvl>
    <w:lvl w:ilvl="1" w:tplc="72AE2256">
      <w:start w:val="1"/>
      <w:numFmt w:val="bullet"/>
      <w:lvlText w:val=""/>
      <w:lvlJc w:val="left"/>
      <w:pPr>
        <w:tabs>
          <w:tab w:val="num" w:pos="357"/>
        </w:tabs>
        <w:ind w:left="357" w:hanging="357"/>
      </w:pPr>
      <w:rPr>
        <w:rFonts w:ascii="Symbol" w:hAnsi="Symbol" w:hint="default"/>
        <w:b w:val="0"/>
        <w:i w:val="0"/>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E722F4"/>
    <w:multiLevelType w:val="hybridMultilevel"/>
    <w:tmpl w:val="26D2C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7C12FF"/>
    <w:multiLevelType w:val="hybridMultilevel"/>
    <w:tmpl w:val="FE22E7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F5C62D2"/>
    <w:multiLevelType w:val="hybridMultilevel"/>
    <w:tmpl w:val="02E20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872A3D"/>
    <w:multiLevelType w:val="hybridMultilevel"/>
    <w:tmpl w:val="A8BCD04E"/>
    <w:lvl w:ilvl="0" w:tplc="D622724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65F7A2B"/>
    <w:multiLevelType w:val="hybridMultilevel"/>
    <w:tmpl w:val="35D24B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7E945A2D"/>
    <w:multiLevelType w:val="hybridMultilevel"/>
    <w:tmpl w:val="4C70D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53723666">
    <w:abstractNumId w:val="35"/>
  </w:num>
  <w:num w:numId="2" w16cid:durableId="1609698412">
    <w:abstractNumId w:val="10"/>
  </w:num>
  <w:num w:numId="3" w16cid:durableId="938373889">
    <w:abstractNumId w:val="11"/>
  </w:num>
  <w:num w:numId="4" w16cid:durableId="1803691908">
    <w:abstractNumId w:val="39"/>
  </w:num>
  <w:num w:numId="5" w16cid:durableId="1244267715">
    <w:abstractNumId w:val="19"/>
  </w:num>
  <w:num w:numId="6" w16cid:durableId="585265187">
    <w:abstractNumId w:val="37"/>
  </w:num>
  <w:num w:numId="7" w16cid:durableId="1277446579">
    <w:abstractNumId w:val="13"/>
  </w:num>
  <w:num w:numId="8" w16cid:durableId="493105827">
    <w:abstractNumId w:val="12"/>
  </w:num>
  <w:num w:numId="9" w16cid:durableId="424302682">
    <w:abstractNumId w:val="38"/>
  </w:num>
  <w:num w:numId="10" w16cid:durableId="370569535">
    <w:abstractNumId w:val="41"/>
  </w:num>
  <w:num w:numId="11" w16cid:durableId="1795442416">
    <w:abstractNumId w:val="20"/>
  </w:num>
  <w:num w:numId="12" w16cid:durableId="1869489321">
    <w:abstractNumId w:val="1"/>
  </w:num>
  <w:num w:numId="13" w16cid:durableId="569775900">
    <w:abstractNumId w:val="27"/>
  </w:num>
  <w:num w:numId="14" w16cid:durableId="195712948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79443760">
    <w:abstractNumId w:val="14"/>
  </w:num>
  <w:num w:numId="16" w16cid:durableId="96876506">
    <w:abstractNumId w:val="36"/>
  </w:num>
  <w:num w:numId="17" w16cid:durableId="40138097">
    <w:abstractNumId w:val="25"/>
  </w:num>
  <w:num w:numId="18" w16cid:durableId="504714705">
    <w:abstractNumId w:val="22"/>
  </w:num>
  <w:num w:numId="19" w16cid:durableId="2067752354">
    <w:abstractNumId w:val="16"/>
  </w:num>
  <w:num w:numId="20" w16cid:durableId="1207333533">
    <w:abstractNumId w:val="18"/>
  </w:num>
  <w:num w:numId="21" w16cid:durableId="1448280888">
    <w:abstractNumId w:val="5"/>
  </w:num>
  <w:num w:numId="22" w16cid:durableId="1470438018">
    <w:abstractNumId w:val="33"/>
  </w:num>
  <w:num w:numId="23" w16cid:durableId="843712376">
    <w:abstractNumId w:val="31"/>
  </w:num>
  <w:num w:numId="24" w16cid:durableId="145901847">
    <w:abstractNumId w:val="7"/>
  </w:num>
  <w:num w:numId="25" w16cid:durableId="1197039880">
    <w:abstractNumId w:val="34"/>
  </w:num>
  <w:num w:numId="26" w16cid:durableId="424421263">
    <w:abstractNumId w:val="9"/>
  </w:num>
  <w:num w:numId="27" w16cid:durableId="221402914">
    <w:abstractNumId w:val="30"/>
  </w:num>
  <w:num w:numId="28" w16cid:durableId="283079833">
    <w:abstractNumId w:val="29"/>
  </w:num>
  <w:num w:numId="29" w16cid:durableId="1370297423">
    <w:abstractNumId w:val="6"/>
  </w:num>
  <w:num w:numId="30" w16cid:durableId="1492597157">
    <w:abstractNumId w:val="4"/>
  </w:num>
  <w:num w:numId="31" w16cid:durableId="1614046569">
    <w:abstractNumId w:val="2"/>
  </w:num>
  <w:num w:numId="32" w16cid:durableId="925723800">
    <w:abstractNumId w:val="32"/>
  </w:num>
  <w:num w:numId="33" w16cid:durableId="1657369340">
    <w:abstractNumId w:val="24"/>
  </w:num>
  <w:num w:numId="34" w16cid:durableId="410473348">
    <w:abstractNumId w:val="26"/>
  </w:num>
  <w:num w:numId="35" w16cid:durableId="617178173">
    <w:abstractNumId w:val="3"/>
  </w:num>
  <w:num w:numId="36" w16cid:durableId="730690003">
    <w:abstractNumId w:val="21"/>
  </w:num>
  <w:num w:numId="37" w16cid:durableId="1031763293">
    <w:abstractNumId w:val="0"/>
    <w:lvlOverride w:ilvl="0">
      <w:lvl w:ilvl="0">
        <w:numFmt w:val="decimal"/>
        <w:lvlText w:val="%1."/>
        <w:lvlJc w:val="left"/>
      </w:lvl>
    </w:lvlOverride>
  </w:num>
  <w:num w:numId="38" w16cid:durableId="32778234">
    <w:abstractNumId w:val="15"/>
  </w:num>
  <w:num w:numId="39" w16cid:durableId="130751703">
    <w:abstractNumId w:val="28"/>
  </w:num>
  <w:num w:numId="40" w16cid:durableId="730543732">
    <w:abstractNumId w:val="17"/>
  </w:num>
  <w:num w:numId="41" w16cid:durableId="1590504853">
    <w:abstractNumId w:val="23"/>
  </w:num>
  <w:num w:numId="42" w16cid:durableId="20615158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3BD"/>
    <w:rsid w:val="000112A9"/>
    <w:rsid w:val="000404C4"/>
    <w:rsid w:val="000571C5"/>
    <w:rsid w:val="00071339"/>
    <w:rsid w:val="000759A0"/>
    <w:rsid w:val="00080AFC"/>
    <w:rsid w:val="000856F1"/>
    <w:rsid w:val="000A73BD"/>
    <w:rsid w:val="000C172D"/>
    <w:rsid w:val="000C478C"/>
    <w:rsid w:val="000D3300"/>
    <w:rsid w:val="000F19C1"/>
    <w:rsid w:val="000F3619"/>
    <w:rsid w:val="000F3D56"/>
    <w:rsid w:val="00117F12"/>
    <w:rsid w:val="001222B1"/>
    <w:rsid w:val="00131C65"/>
    <w:rsid w:val="001330D9"/>
    <w:rsid w:val="00145E0C"/>
    <w:rsid w:val="0015671A"/>
    <w:rsid w:val="001769CC"/>
    <w:rsid w:val="00180738"/>
    <w:rsid w:val="001955FE"/>
    <w:rsid w:val="001A2FD4"/>
    <w:rsid w:val="001B2A07"/>
    <w:rsid w:val="001B478D"/>
    <w:rsid w:val="001C04EF"/>
    <w:rsid w:val="001C43A8"/>
    <w:rsid w:val="001D68AB"/>
    <w:rsid w:val="001D77AF"/>
    <w:rsid w:val="0020046E"/>
    <w:rsid w:val="00213052"/>
    <w:rsid w:val="00226B9D"/>
    <w:rsid w:val="0023322A"/>
    <w:rsid w:val="002357C0"/>
    <w:rsid w:val="0024698C"/>
    <w:rsid w:val="002476B3"/>
    <w:rsid w:val="00265683"/>
    <w:rsid w:val="002748CD"/>
    <w:rsid w:val="00280150"/>
    <w:rsid w:val="00284932"/>
    <w:rsid w:val="002A7308"/>
    <w:rsid w:val="002C0902"/>
    <w:rsid w:val="002C22D9"/>
    <w:rsid w:val="002C57EA"/>
    <w:rsid w:val="002C6682"/>
    <w:rsid w:val="002C7951"/>
    <w:rsid w:val="002D51A1"/>
    <w:rsid w:val="002F5A5F"/>
    <w:rsid w:val="002F7D21"/>
    <w:rsid w:val="0030631D"/>
    <w:rsid w:val="00324188"/>
    <w:rsid w:val="00336FE1"/>
    <w:rsid w:val="00341F06"/>
    <w:rsid w:val="00342BAB"/>
    <w:rsid w:val="00374CFC"/>
    <w:rsid w:val="003863D1"/>
    <w:rsid w:val="00397786"/>
    <w:rsid w:val="003A0D6B"/>
    <w:rsid w:val="003B0758"/>
    <w:rsid w:val="003B2626"/>
    <w:rsid w:val="003F28F0"/>
    <w:rsid w:val="003F5E40"/>
    <w:rsid w:val="00416057"/>
    <w:rsid w:val="00420783"/>
    <w:rsid w:val="00422832"/>
    <w:rsid w:val="00427ABA"/>
    <w:rsid w:val="0043112A"/>
    <w:rsid w:val="00433355"/>
    <w:rsid w:val="00440AA1"/>
    <w:rsid w:val="00455C0C"/>
    <w:rsid w:val="00466324"/>
    <w:rsid w:val="00466BA2"/>
    <w:rsid w:val="00497031"/>
    <w:rsid w:val="004A5BDA"/>
    <w:rsid w:val="004B1B07"/>
    <w:rsid w:val="004D724E"/>
    <w:rsid w:val="004E18D0"/>
    <w:rsid w:val="004F28F3"/>
    <w:rsid w:val="004F52CD"/>
    <w:rsid w:val="00504666"/>
    <w:rsid w:val="00505D30"/>
    <w:rsid w:val="00515909"/>
    <w:rsid w:val="005202F3"/>
    <w:rsid w:val="00522841"/>
    <w:rsid w:val="0052623C"/>
    <w:rsid w:val="0053634B"/>
    <w:rsid w:val="00536EC6"/>
    <w:rsid w:val="00540305"/>
    <w:rsid w:val="0054254F"/>
    <w:rsid w:val="00546C4C"/>
    <w:rsid w:val="00553DB6"/>
    <w:rsid w:val="00554CF1"/>
    <w:rsid w:val="005654FB"/>
    <w:rsid w:val="00567A5A"/>
    <w:rsid w:val="005703EE"/>
    <w:rsid w:val="00571175"/>
    <w:rsid w:val="0057179C"/>
    <w:rsid w:val="00572A6B"/>
    <w:rsid w:val="005764DC"/>
    <w:rsid w:val="00577E0E"/>
    <w:rsid w:val="005820FE"/>
    <w:rsid w:val="00582CBA"/>
    <w:rsid w:val="005844DE"/>
    <w:rsid w:val="005872F3"/>
    <w:rsid w:val="00591BD2"/>
    <w:rsid w:val="005A4A35"/>
    <w:rsid w:val="005A5805"/>
    <w:rsid w:val="005A6C71"/>
    <w:rsid w:val="005B734E"/>
    <w:rsid w:val="005D0F50"/>
    <w:rsid w:val="005D5547"/>
    <w:rsid w:val="005D5E5D"/>
    <w:rsid w:val="005E6F76"/>
    <w:rsid w:val="005F6853"/>
    <w:rsid w:val="005F6E8B"/>
    <w:rsid w:val="00600B8A"/>
    <w:rsid w:val="00607D2A"/>
    <w:rsid w:val="006106A3"/>
    <w:rsid w:val="00627E57"/>
    <w:rsid w:val="00660A76"/>
    <w:rsid w:val="006612F6"/>
    <w:rsid w:val="00664625"/>
    <w:rsid w:val="00675252"/>
    <w:rsid w:val="006A6D4B"/>
    <w:rsid w:val="006A7B46"/>
    <w:rsid w:val="006C1907"/>
    <w:rsid w:val="006D3F8B"/>
    <w:rsid w:val="006D7F5E"/>
    <w:rsid w:val="006E3D59"/>
    <w:rsid w:val="006E6E12"/>
    <w:rsid w:val="00701B6C"/>
    <w:rsid w:val="00705D4D"/>
    <w:rsid w:val="00705EE2"/>
    <w:rsid w:val="007074A9"/>
    <w:rsid w:val="00714BA0"/>
    <w:rsid w:val="00722776"/>
    <w:rsid w:val="00742B64"/>
    <w:rsid w:val="0076413C"/>
    <w:rsid w:val="00765071"/>
    <w:rsid w:val="00780AB3"/>
    <w:rsid w:val="0079574A"/>
    <w:rsid w:val="007A10B2"/>
    <w:rsid w:val="007A31A5"/>
    <w:rsid w:val="007A3919"/>
    <w:rsid w:val="007A4427"/>
    <w:rsid w:val="007A71BE"/>
    <w:rsid w:val="007A7542"/>
    <w:rsid w:val="007B1163"/>
    <w:rsid w:val="007C29A7"/>
    <w:rsid w:val="007C49FB"/>
    <w:rsid w:val="007C5174"/>
    <w:rsid w:val="007D0CA1"/>
    <w:rsid w:val="007D10A1"/>
    <w:rsid w:val="007D56F5"/>
    <w:rsid w:val="007E4686"/>
    <w:rsid w:val="00807761"/>
    <w:rsid w:val="00810171"/>
    <w:rsid w:val="00824C19"/>
    <w:rsid w:val="008270F2"/>
    <w:rsid w:val="00834726"/>
    <w:rsid w:val="00851907"/>
    <w:rsid w:val="0085301D"/>
    <w:rsid w:val="00865B1B"/>
    <w:rsid w:val="008740C8"/>
    <w:rsid w:val="00883004"/>
    <w:rsid w:val="00886EE6"/>
    <w:rsid w:val="00891245"/>
    <w:rsid w:val="008B1795"/>
    <w:rsid w:val="008C6C1A"/>
    <w:rsid w:val="008D1A51"/>
    <w:rsid w:val="008D4E79"/>
    <w:rsid w:val="00915C80"/>
    <w:rsid w:val="00920506"/>
    <w:rsid w:val="009240C5"/>
    <w:rsid w:val="0092732E"/>
    <w:rsid w:val="009326E5"/>
    <w:rsid w:val="00951EFD"/>
    <w:rsid w:val="00957384"/>
    <w:rsid w:val="00971082"/>
    <w:rsid w:val="00980883"/>
    <w:rsid w:val="00993FBD"/>
    <w:rsid w:val="009A5286"/>
    <w:rsid w:val="009D4963"/>
    <w:rsid w:val="009E3551"/>
    <w:rsid w:val="009E3759"/>
    <w:rsid w:val="009E3C02"/>
    <w:rsid w:val="009E41C7"/>
    <w:rsid w:val="00A01884"/>
    <w:rsid w:val="00A07678"/>
    <w:rsid w:val="00A23E2E"/>
    <w:rsid w:val="00A309C5"/>
    <w:rsid w:val="00A322F1"/>
    <w:rsid w:val="00A35127"/>
    <w:rsid w:val="00A3602A"/>
    <w:rsid w:val="00A36871"/>
    <w:rsid w:val="00A41A93"/>
    <w:rsid w:val="00A6126E"/>
    <w:rsid w:val="00A75A02"/>
    <w:rsid w:val="00A84241"/>
    <w:rsid w:val="00A92E34"/>
    <w:rsid w:val="00AA024F"/>
    <w:rsid w:val="00AA054C"/>
    <w:rsid w:val="00AB0A2C"/>
    <w:rsid w:val="00AB3640"/>
    <w:rsid w:val="00AC6B6D"/>
    <w:rsid w:val="00AD5469"/>
    <w:rsid w:val="00AE3DA6"/>
    <w:rsid w:val="00AE4544"/>
    <w:rsid w:val="00AF56FB"/>
    <w:rsid w:val="00AF77BE"/>
    <w:rsid w:val="00B10DA7"/>
    <w:rsid w:val="00B1571C"/>
    <w:rsid w:val="00B17FE6"/>
    <w:rsid w:val="00B239E6"/>
    <w:rsid w:val="00B245A8"/>
    <w:rsid w:val="00B25CB5"/>
    <w:rsid w:val="00B26FA9"/>
    <w:rsid w:val="00B2782D"/>
    <w:rsid w:val="00B32EA9"/>
    <w:rsid w:val="00B379D9"/>
    <w:rsid w:val="00B43DD9"/>
    <w:rsid w:val="00B44DB4"/>
    <w:rsid w:val="00B46537"/>
    <w:rsid w:val="00B51E77"/>
    <w:rsid w:val="00B61A6C"/>
    <w:rsid w:val="00B71F8E"/>
    <w:rsid w:val="00B768E6"/>
    <w:rsid w:val="00B8443C"/>
    <w:rsid w:val="00B977FE"/>
    <w:rsid w:val="00BA04EA"/>
    <w:rsid w:val="00BA3A16"/>
    <w:rsid w:val="00BA4726"/>
    <w:rsid w:val="00BB0D06"/>
    <w:rsid w:val="00BB1BB6"/>
    <w:rsid w:val="00BB329C"/>
    <w:rsid w:val="00BB3C38"/>
    <w:rsid w:val="00BC0CB3"/>
    <w:rsid w:val="00BD3770"/>
    <w:rsid w:val="00BF068B"/>
    <w:rsid w:val="00C0085F"/>
    <w:rsid w:val="00C057A8"/>
    <w:rsid w:val="00C31C38"/>
    <w:rsid w:val="00C35257"/>
    <w:rsid w:val="00C464CC"/>
    <w:rsid w:val="00C479E4"/>
    <w:rsid w:val="00C54EE8"/>
    <w:rsid w:val="00C91D5F"/>
    <w:rsid w:val="00C93872"/>
    <w:rsid w:val="00C93A2F"/>
    <w:rsid w:val="00CC1D90"/>
    <w:rsid w:val="00CD4F7B"/>
    <w:rsid w:val="00CD5080"/>
    <w:rsid w:val="00CE2CF0"/>
    <w:rsid w:val="00CF25C7"/>
    <w:rsid w:val="00D00EB1"/>
    <w:rsid w:val="00D03854"/>
    <w:rsid w:val="00D05F2F"/>
    <w:rsid w:val="00D15936"/>
    <w:rsid w:val="00D32E33"/>
    <w:rsid w:val="00D40125"/>
    <w:rsid w:val="00D4201F"/>
    <w:rsid w:val="00D4577F"/>
    <w:rsid w:val="00D55991"/>
    <w:rsid w:val="00D56B29"/>
    <w:rsid w:val="00D60E1D"/>
    <w:rsid w:val="00D653B3"/>
    <w:rsid w:val="00D6561E"/>
    <w:rsid w:val="00D7090A"/>
    <w:rsid w:val="00D84578"/>
    <w:rsid w:val="00D8652E"/>
    <w:rsid w:val="00D9342E"/>
    <w:rsid w:val="00D93CCD"/>
    <w:rsid w:val="00DA4100"/>
    <w:rsid w:val="00DB0CDB"/>
    <w:rsid w:val="00DB35D0"/>
    <w:rsid w:val="00DC26A3"/>
    <w:rsid w:val="00DE4BC9"/>
    <w:rsid w:val="00E01DB8"/>
    <w:rsid w:val="00E10F71"/>
    <w:rsid w:val="00E26783"/>
    <w:rsid w:val="00E55CFE"/>
    <w:rsid w:val="00E6102E"/>
    <w:rsid w:val="00E74D78"/>
    <w:rsid w:val="00E871DB"/>
    <w:rsid w:val="00E979B7"/>
    <w:rsid w:val="00ED5857"/>
    <w:rsid w:val="00ED6EC1"/>
    <w:rsid w:val="00EF3FBB"/>
    <w:rsid w:val="00EF43B0"/>
    <w:rsid w:val="00F01D15"/>
    <w:rsid w:val="00F11E9A"/>
    <w:rsid w:val="00F27A42"/>
    <w:rsid w:val="00F34B17"/>
    <w:rsid w:val="00F34E7F"/>
    <w:rsid w:val="00F35945"/>
    <w:rsid w:val="00F40382"/>
    <w:rsid w:val="00F41178"/>
    <w:rsid w:val="00F710A5"/>
    <w:rsid w:val="00F73CB7"/>
    <w:rsid w:val="00F84A8E"/>
    <w:rsid w:val="00FA656E"/>
    <w:rsid w:val="00FA6DCA"/>
    <w:rsid w:val="00FB09CE"/>
    <w:rsid w:val="00FB31CC"/>
    <w:rsid w:val="00FC4286"/>
    <w:rsid w:val="00FE5570"/>
    <w:rsid w:val="00FE6BA3"/>
    <w:rsid w:val="00FF4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CC09E4"/>
  <w15:chartTrackingRefBased/>
  <w15:docId w15:val="{FEB45D4C-4C44-474C-AA0B-1B7047AE4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22A"/>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3BD"/>
    <w:pPr>
      <w:tabs>
        <w:tab w:val="center" w:pos="4513"/>
        <w:tab w:val="right" w:pos="9026"/>
      </w:tabs>
    </w:pPr>
  </w:style>
  <w:style w:type="character" w:customStyle="1" w:styleId="HeaderChar">
    <w:name w:val="Header Char"/>
    <w:basedOn w:val="DefaultParagraphFont"/>
    <w:link w:val="Header"/>
    <w:uiPriority w:val="99"/>
    <w:rsid w:val="000A73BD"/>
  </w:style>
  <w:style w:type="paragraph" w:styleId="Footer">
    <w:name w:val="footer"/>
    <w:basedOn w:val="Normal"/>
    <w:link w:val="FooterChar"/>
    <w:uiPriority w:val="99"/>
    <w:unhideWhenUsed/>
    <w:rsid w:val="000A73BD"/>
    <w:pPr>
      <w:tabs>
        <w:tab w:val="center" w:pos="4513"/>
        <w:tab w:val="right" w:pos="9026"/>
      </w:tabs>
    </w:pPr>
  </w:style>
  <w:style w:type="character" w:customStyle="1" w:styleId="FooterChar">
    <w:name w:val="Footer Char"/>
    <w:basedOn w:val="DefaultParagraphFont"/>
    <w:link w:val="Footer"/>
    <w:uiPriority w:val="99"/>
    <w:rsid w:val="000A73BD"/>
  </w:style>
  <w:style w:type="table" w:styleId="TableGrid">
    <w:name w:val="Table Grid"/>
    <w:basedOn w:val="TableNormal"/>
    <w:uiPriority w:val="59"/>
    <w:rsid w:val="002332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99"/>
    <w:qFormat/>
    <w:rsid w:val="0023322A"/>
    <w:pPr>
      <w:spacing w:after="0" w:line="240" w:lineRule="auto"/>
    </w:pPr>
    <w:rPr>
      <w:rFonts w:ascii="Calibri" w:eastAsia="Calibri" w:hAnsi="Calibri" w:cs="Times New Roman"/>
      <w:lang w:val="en-US"/>
    </w:rPr>
  </w:style>
  <w:style w:type="character" w:customStyle="1" w:styleId="NoSpacingChar">
    <w:name w:val="No Spacing Char"/>
    <w:link w:val="NoSpacing"/>
    <w:uiPriority w:val="99"/>
    <w:locked/>
    <w:rsid w:val="0023322A"/>
    <w:rPr>
      <w:rFonts w:ascii="Calibri" w:eastAsia="Calibri" w:hAnsi="Calibri" w:cs="Times New Roman"/>
      <w:lang w:val="en-US"/>
    </w:rPr>
  </w:style>
  <w:style w:type="paragraph" w:styleId="ListParagraph">
    <w:name w:val="List Paragraph"/>
    <w:basedOn w:val="Normal"/>
    <w:uiPriority w:val="34"/>
    <w:qFormat/>
    <w:rsid w:val="0023322A"/>
    <w:pPr>
      <w:ind w:left="720"/>
      <w:contextualSpacing/>
    </w:pPr>
  </w:style>
  <w:style w:type="character" w:styleId="PageNumber">
    <w:name w:val="page number"/>
    <w:rsid w:val="00C35257"/>
    <w:rPr>
      <w:rFonts w:ascii="Arial" w:hAnsi="Arial"/>
      <w:sz w:val="20"/>
    </w:rPr>
  </w:style>
  <w:style w:type="character" w:styleId="BookTitle">
    <w:name w:val="Book Title"/>
    <w:basedOn w:val="DefaultParagraphFont"/>
    <w:uiPriority w:val="33"/>
    <w:qFormat/>
    <w:rsid w:val="001C43A8"/>
    <w:rPr>
      <w:b/>
      <w:bCs/>
      <w:i/>
      <w:iCs/>
      <w:spacing w:val="5"/>
    </w:rPr>
  </w:style>
  <w:style w:type="character" w:styleId="Hyperlink">
    <w:name w:val="Hyperlink"/>
    <w:basedOn w:val="DefaultParagraphFont"/>
    <w:uiPriority w:val="99"/>
    <w:unhideWhenUsed/>
    <w:rsid w:val="007A31A5"/>
    <w:rPr>
      <w:color w:val="0563C1" w:themeColor="hyperlink"/>
      <w:u w:val="single"/>
    </w:rPr>
  </w:style>
  <w:style w:type="character" w:styleId="UnresolvedMention">
    <w:name w:val="Unresolved Mention"/>
    <w:basedOn w:val="DefaultParagraphFont"/>
    <w:uiPriority w:val="99"/>
    <w:semiHidden/>
    <w:unhideWhenUsed/>
    <w:rsid w:val="007A31A5"/>
    <w:rPr>
      <w:color w:val="605E5C"/>
      <w:shd w:val="clear" w:color="auto" w:fill="E1DFDD"/>
    </w:rPr>
  </w:style>
  <w:style w:type="character" w:styleId="FollowedHyperlink">
    <w:name w:val="FollowedHyperlink"/>
    <w:basedOn w:val="DefaultParagraphFont"/>
    <w:uiPriority w:val="99"/>
    <w:semiHidden/>
    <w:unhideWhenUsed/>
    <w:rsid w:val="00D56B29"/>
    <w:rPr>
      <w:color w:val="954F72" w:themeColor="followedHyperlink"/>
      <w:u w:val="single"/>
    </w:rPr>
  </w:style>
  <w:style w:type="paragraph" w:styleId="BalloonText">
    <w:name w:val="Balloon Text"/>
    <w:basedOn w:val="Normal"/>
    <w:link w:val="BalloonTextChar"/>
    <w:uiPriority w:val="99"/>
    <w:semiHidden/>
    <w:unhideWhenUsed/>
    <w:rsid w:val="002C79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951"/>
    <w:rPr>
      <w:rFonts w:ascii="Segoe UI" w:eastAsia="Times New Roman" w:hAnsi="Segoe UI" w:cs="Segoe UI"/>
      <w:sz w:val="18"/>
      <w:szCs w:val="18"/>
    </w:rPr>
  </w:style>
  <w:style w:type="character" w:styleId="Emphasis">
    <w:name w:val="Emphasis"/>
    <w:basedOn w:val="DefaultParagraphFont"/>
    <w:uiPriority w:val="20"/>
    <w:qFormat/>
    <w:rsid w:val="007C29A7"/>
    <w:rPr>
      <w:i/>
      <w:iCs/>
    </w:rPr>
  </w:style>
  <w:style w:type="paragraph" w:styleId="NormalWeb">
    <w:name w:val="Normal (Web)"/>
    <w:basedOn w:val="Normal"/>
    <w:uiPriority w:val="99"/>
    <w:unhideWhenUsed/>
    <w:rsid w:val="00B245A8"/>
    <w:pPr>
      <w:spacing w:before="100" w:beforeAutospacing="1" w:after="100" w:afterAutospacing="1"/>
    </w:pPr>
    <w:rPr>
      <w:rFonts w:ascii="Times New Roman" w:hAnsi="Times New Roman"/>
      <w:sz w:val="24"/>
      <w:szCs w:val="24"/>
      <w:lang w:eastAsia="en-GB"/>
    </w:rPr>
  </w:style>
  <w:style w:type="character" w:customStyle="1" w:styleId="js-statcurrent">
    <w:name w:val="js-statcurrent"/>
    <w:basedOn w:val="DefaultParagraphFont"/>
    <w:rsid w:val="00B239E6"/>
  </w:style>
  <w:style w:type="character" w:customStyle="1" w:styleId="weight--bold">
    <w:name w:val="weight--bold"/>
    <w:basedOn w:val="DefaultParagraphFont"/>
    <w:rsid w:val="00B239E6"/>
  </w:style>
  <w:style w:type="character" w:customStyle="1" w:styleId="js-percent">
    <w:name w:val="js-percent"/>
    <w:basedOn w:val="DefaultParagraphFont"/>
    <w:rsid w:val="00B239E6"/>
  </w:style>
  <w:style w:type="character" w:customStyle="1" w:styleId="js-statrecent">
    <w:name w:val="js-statrecent"/>
    <w:basedOn w:val="DefaultParagraphFont"/>
    <w:rsid w:val="00B239E6"/>
  </w:style>
  <w:style w:type="character" w:customStyle="1" w:styleId="weight--normal">
    <w:name w:val="weight--normal"/>
    <w:basedOn w:val="DefaultParagraphFont"/>
    <w:rsid w:val="00B239E6"/>
  </w:style>
  <w:style w:type="character" w:customStyle="1" w:styleId="js-statchange">
    <w:name w:val="js-statchange"/>
    <w:basedOn w:val="DefaultParagraphFont"/>
    <w:rsid w:val="00B239E6"/>
  </w:style>
  <w:style w:type="character" w:styleId="Strong">
    <w:name w:val="Strong"/>
    <w:basedOn w:val="DefaultParagraphFont"/>
    <w:uiPriority w:val="22"/>
    <w:qFormat/>
    <w:rsid w:val="007D56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2906">
      <w:bodyDiv w:val="1"/>
      <w:marLeft w:val="0"/>
      <w:marRight w:val="0"/>
      <w:marTop w:val="0"/>
      <w:marBottom w:val="0"/>
      <w:divBdr>
        <w:top w:val="none" w:sz="0" w:space="0" w:color="auto"/>
        <w:left w:val="none" w:sz="0" w:space="0" w:color="auto"/>
        <w:bottom w:val="none" w:sz="0" w:space="0" w:color="auto"/>
        <w:right w:val="none" w:sz="0" w:space="0" w:color="auto"/>
      </w:divBdr>
    </w:div>
    <w:div w:id="102306134">
      <w:bodyDiv w:val="1"/>
      <w:marLeft w:val="0"/>
      <w:marRight w:val="0"/>
      <w:marTop w:val="0"/>
      <w:marBottom w:val="0"/>
      <w:divBdr>
        <w:top w:val="none" w:sz="0" w:space="0" w:color="auto"/>
        <w:left w:val="none" w:sz="0" w:space="0" w:color="auto"/>
        <w:bottom w:val="none" w:sz="0" w:space="0" w:color="auto"/>
        <w:right w:val="none" w:sz="0" w:space="0" w:color="auto"/>
      </w:divBdr>
    </w:div>
    <w:div w:id="226191814">
      <w:bodyDiv w:val="1"/>
      <w:marLeft w:val="0"/>
      <w:marRight w:val="0"/>
      <w:marTop w:val="0"/>
      <w:marBottom w:val="0"/>
      <w:divBdr>
        <w:top w:val="none" w:sz="0" w:space="0" w:color="auto"/>
        <w:left w:val="none" w:sz="0" w:space="0" w:color="auto"/>
        <w:bottom w:val="none" w:sz="0" w:space="0" w:color="auto"/>
        <w:right w:val="none" w:sz="0" w:space="0" w:color="auto"/>
      </w:divBdr>
    </w:div>
    <w:div w:id="257981061">
      <w:bodyDiv w:val="1"/>
      <w:marLeft w:val="0"/>
      <w:marRight w:val="0"/>
      <w:marTop w:val="0"/>
      <w:marBottom w:val="0"/>
      <w:divBdr>
        <w:top w:val="none" w:sz="0" w:space="0" w:color="auto"/>
        <w:left w:val="none" w:sz="0" w:space="0" w:color="auto"/>
        <w:bottom w:val="none" w:sz="0" w:space="0" w:color="auto"/>
        <w:right w:val="none" w:sz="0" w:space="0" w:color="auto"/>
      </w:divBdr>
    </w:div>
    <w:div w:id="395398529">
      <w:bodyDiv w:val="1"/>
      <w:marLeft w:val="0"/>
      <w:marRight w:val="0"/>
      <w:marTop w:val="0"/>
      <w:marBottom w:val="0"/>
      <w:divBdr>
        <w:top w:val="none" w:sz="0" w:space="0" w:color="auto"/>
        <w:left w:val="none" w:sz="0" w:space="0" w:color="auto"/>
        <w:bottom w:val="none" w:sz="0" w:space="0" w:color="auto"/>
        <w:right w:val="none" w:sz="0" w:space="0" w:color="auto"/>
      </w:divBdr>
    </w:div>
    <w:div w:id="483400802">
      <w:bodyDiv w:val="1"/>
      <w:marLeft w:val="0"/>
      <w:marRight w:val="0"/>
      <w:marTop w:val="0"/>
      <w:marBottom w:val="0"/>
      <w:divBdr>
        <w:top w:val="none" w:sz="0" w:space="0" w:color="auto"/>
        <w:left w:val="none" w:sz="0" w:space="0" w:color="auto"/>
        <w:bottom w:val="none" w:sz="0" w:space="0" w:color="auto"/>
        <w:right w:val="none" w:sz="0" w:space="0" w:color="auto"/>
      </w:divBdr>
    </w:div>
    <w:div w:id="500659816">
      <w:bodyDiv w:val="1"/>
      <w:marLeft w:val="0"/>
      <w:marRight w:val="0"/>
      <w:marTop w:val="0"/>
      <w:marBottom w:val="0"/>
      <w:divBdr>
        <w:top w:val="none" w:sz="0" w:space="0" w:color="auto"/>
        <w:left w:val="none" w:sz="0" w:space="0" w:color="auto"/>
        <w:bottom w:val="none" w:sz="0" w:space="0" w:color="auto"/>
        <w:right w:val="none" w:sz="0" w:space="0" w:color="auto"/>
      </w:divBdr>
    </w:div>
    <w:div w:id="513034752">
      <w:bodyDiv w:val="1"/>
      <w:marLeft w:val="0"/>
      <w:marRight w:val="0"/>
      <w:marTop w:val="0"/>
      <w:marBottom w:val="0"/>
      <w:divBdr>
        <w:top w:val="none" w:sz="0" w:space="0" w:color="auto"/>
        <w:left w:val="none" w:sz="0" w:space="0" w:color="auto"/>
        <w:bottom w:val="none" w:sz="0" w:space="0" w:color="auto"/>
        <w:right w:val="none" w:sz="0" w:space="0" w:color="auto"/>
      </w:divBdr>
    </w:div>
    <w:div w:id="588927677">
      <w:bodyDiv w:val="1"/>
      <w:marLeft w:val="0"/>
      <w:marRight w:val="0"/>
      <w:marTop w:val="0"/>
      <w:marBottom w:val="0"/>
      <w:divBdr>
        <w:top w:val="none" w:sz="0" w:space="0" w:color="auto"/>
        <w:left w:val="none" w:sz="0" w:space="0" w:color="auto"/>
        <w:bottom w:val="none" w:sz="0" w:space="0" w:color="auto"/>
        <w:right w:val="none" w:sz="0" w:space="0" w:color="auto"/>
      </w:divBdr>
    </w:div>
    <w:div w:id="630596357">
      <w:bodyDiv w:val="1"/>
      <w:marLeft w:val="0"/>
      <w:marRight w:val="0"/>
      <w:marTop w:val="0"/>
      <w:marBottom w:val="0"/>
      <w:divBdr>
        <w:top w:val="none" w:sz="0" w:space="0" w:color="auto"/>
        <w:left w:val="none" w:sz="0" w:space="0" w:color="auto"/>
        <w:bottom w:val="none" w:sz="0" w:space="0" w:color="auto"/>
        <w:right w:val="none" w:sz="0" w:space="0" w:color="auto"/>
      </w:divBdr>
    </w:div>
    <w:div w:id="931356742">
      <w:bodyDiv w:val="1"/>
      <w:marLeft w:val="0"/>
      <w:marRight w:val="0"/>
      <w:marTop w:val="0"/>
      <w:marBottom w:val="0"/>
      <w:divBdr>
        <w:top w:val="none" w:sz="0" w:space="0" w:color="auto"/>
        <w:left w:val="none" w:sz="0" w:space="0" w:color="auto"/>
        <w:bottom w:val="none" w:sz="0" w:space="0" w:color="auto"/>
        <w:right w:val="none" w:sz="0" w:space="0" w:color="auto"/>
      </w:divBdr>
    </w:div>
    <w:div w:id="934242589">
      <w:bodyDiv w:val="1"/>
      <w:marLeft w:val="0"/>
      <w:marRight w:val="0"/>
      <w:marTop w:val="0"/>
      <w:marBottom w:val="0"/>
      <w:divBdr>
        <w:top w:val="none" w:sz="0" w:space="0" w:color="auto"/>
        <w:left w:val="none" w:sz="0" w:space="0" w:color="auto"/>
        <w:bottom w:val="none" w:sz="0" w:space="0" w:color="auto"/>
        <w:right w:val="none" w:sz="0" w:space="0" w:color="auto"/>
      </w:divBdr>
    </w:div>
    <w:div w:id="1086003145">
      <w:bodyDiv w:val="1"/>
      <w:marLeft w:val="0"/>
      <w:marRight w:val="0"/>
      <w:marTop w:val="0"/>
      <w:marBottom w:val="0"/>
      <w:divBdr>
        <w:top w:val="none" w:sz="0" w:space="0" w:color="auto"/>
        <w:left w:val="none" w:sz="0" w:space="0" w:color="auto"/>
        <w:bottom w:val="none" w:sz="0" w:space="0" w:color="auto"/>
        <w:right w:val="none" w:sz="0" w:space="0" w:color="auto"/>
      </w:divBdr>
    </w:div>
    <w:div w:id="1107848390">
      <w:bodyDiv w:val="1"/>
      <w:marLeft w:val="0"/>
      <w:marRight w:val="0"/>
      <w:marTop w:val="0"/>
      <w:marBottom w:val="0"/>
      <w:divBdr>
        <w:top w:val="none" w:sz="0" w:space="0" w:color="auto"/>
        <w:left w:val="none" w:sz="0" w:space="0" w:color="auto"/>
        <w:bottom w:val="none" w:sz="0" w:space="0" w:color="auto"/>
        <w:right w:val="none" w:sz="0" w:space="0" w:color="auto"/>
      </w:divBdr>
    </w:div>
    <w:div w:id="1291201801">
      <w:bodyDiv w:val="1"/>
      <w:marLeft w:val="0"/>
      <w:marRight w:val="0"/>
      <w:marTop w:val="0"/>
      <w:marBottom w:val="0"/>
      <w:divBdr>
        <w:top w:val="none" w:sz="0" w:space="0" w:color="auto"/>
        <w:left w:val="none" w:sz="0" w:space="0" w:color="auto"/>
        <w:bottom w:val="none" w:sz="0" w:space="0" w:color="auto"/>
        <w:right w:val="none" w:sz="0" w:space="0" w:color="auto"/>
      </w:divBdr>
    </w:div>
    <w:div w:id="1384525916">
      <w:bodyDiv w:val="1"/>
      <w:marLeft w:val="0"/>
      <w:marRight w:val="0"/>
      <w:marTop w:val="0"/>
      <w:marBottom w:val="0"/>
      <w:divBdr>
        <w:top w:val="none" w:sz="0" w:space="0" w:color="auto"/>
        <w:left w:val="none" w:sz="0" w:space="0" w:color="auto"/>
        <w:bottom w:val="none" w:sz="0" w:space="0" w:color="auto"/>
        <w:right w:val="none" w:sz="0" w:space="0" w:color="auto"/>
      </w:divBdr>
    </w:div>
    <w:div w:id="1460806908">
      <w:bodyDiv w:val="1"/>
      <w:marLeft w:val="0"/>
      <w:marRight w:val="0"/>
      <w:marTop w:val="0"/>
      <w:marBottom w:val="0"/>
      <w:divBdr>
        <w:top w:val="none" w:sz="0" w:space="0" w:color="auto"/>
        <w:left w:val="none" w:sz="0" w:space="0" w:color="auto"/>
        <w:bottom w:val="none" w:sz="0" w:space="0" w:color="auto"/>
        <w:right w:val="none" w:sz="0" w:space="0" w:color="auto"/>
      </w:divBdr>
    </w:div>
    <w:div w:id="1481341985">
      <w:bodyDiv w:val="1"/>
      <w:marLeft w:val="0"/>
      <w:marRight w:val="0"/>
      <w:marTop w:val="0"/>
      <w:marBottom w:val="0"/>
      <w:divBdr>
        <w:top w:val="none" w:sz="0" w:space="0" w:color="auto"/>
        <w:left w:val="none" w:sz="0" w:space="0" w:color="auto"/>
        <w:bottom w:val="none" w:sz="0" w:space="0" w:color="auto"/>
        <w:right w:val="none" w:sz="0" w:space="0" w:color="auto"/>
      </w:divBdr>
    </w:div>
    <w:div w:id="1577595011">
      <w:bodyDiv w:val="1"/>
      <w:marLeft w:val="0"/>
      <w:marRight w:val="0"/>
      <w:marTop w:val="0"/>
      <w:marBottom w:val="0"/>
      <w:divBdr>
        <w:top w:val="none" w:sz="0" w:space="0" w:color="auto"/>
        <w:left w:val="none" w:sz="0" w:space="0" w:color="auto"/>
        <w:bottom w:val="none" w:sz="0" w:space="0" w:color="auto"/>
        <w:right w:val="none" w:sz="0" w:space="0" w:color="auto"/>
      </w:divBdr>
    </w:div>
    <w:div w:id="1605380689">
      <w:bodyDiv w:val="1"/>
      <w:marLeft w:val="0"/>
      <w:marRight w:val="0"/>
      <w:marTop w:val="0"/>
      <w:marBottom w:val="0"/>
      <w:divBdr>
        <w:top w:val="none" w:sz="0" w:space="0" w:color="auto"/>
        <w:left w:val="none" w:sz="0" w:space="0" w:color="auto"/>
        <w:bottom w:val="none" w:sz="0" w:space="0" w:color="auto"/>
        <w:right w:val="none" w:sz="0" w:space="0" w:color="auto"/>
      </w:divBdr>
      <w:divsChild>
        <w:div w:id="1548419590">
          <w:marLeft w:val="0"/>
          <w:marRight w:val="0"/>
          <w:marTop w:val="0"/>
          <w:marBottom w:val="0"/>
          <w:divBdr>
            <w:top w:val="none" w:sz="0" w:space="0" w:color="auto"/>
            <w:left w:val="none" w:sz="0" w:space="0" w:color="auto"/>
            <w:bottom w:val="none" w:sz="0" w:space="0" w:color="auto"/>
            <w:right w:val="none" w:sz="0" w:space="0" w:color="auto"/>
          </w:divBdr>
        </w:div>
        <w:div w:id="459614518">
          <w:marLeft w:val="0"/>
          <w:marRight w:val="0"/>
          <w:marTop w:val="0"/>
          <w:marBottom w:val="0"/>
          <w:divBdr>
            <w:top w:val="none" w:sz="0" w:space="0" w:color="auto"/>
            <w:left w:val="none" w:sz="0" w:space="0" w:color="auto"/>
            <w:bottom w:val="none" w:sz="0" w:space="0" w:color="auto"/>
            <w:right w:val="none" w:sz="0" w:space="0" w:color="auto"/>
          </w:divBdr>
        </w:div>
        <w:div w:id="521824135">
          <w:marLeft w:val="0"/>
          <w:marRight w:val="0"/>
          <w:marTop w:val="0"/>
          <w:marBottom w:val="0"/>
          <w:divBdr>
            <w:top w:val="none" w:sz="0" w:space="0" w:color="auto"/>
            <w:left w:val="none" w:sz="0" w:space="0" w:color="auto"/>
            <w:bottom w:val="none" w:sz="0" w:space="0" w:color="auto"/>
            <w:right w:val="none" w:sz="0" w:space="0" w:color="auto"/>
          </w:divBdr>
        </w:div>
      </w:divsChild>
    </w:div>
    <w:div w:id="1610351060">
      <w:bodyDiv w:val="1"/>
      <w:marLeft w:val="0"/>
      <w:marRight w:val="0"/>
      <w:marTop w:val="0"/>
      <w:marBottom w:val="0"/>
      <w:divBdr>
        <w:top w:val="none" w:sz="0" w:space="0" w:color="auto"/>
        <w:left w:val="none" w:sz="0" w:space="0" w:color="auto"/>
        <w:bottom w:val="none" w:sz="0" w:space="0" w:color="auto"/>
        <w:right w:val="none" w:sz="0" w:space="0" w:color="auto"/>
      </w:divBdr>
    </w:div>
    <w:div w:id="1633708369">
      <w:bodyDiv w:val="1"/>
      <w:marLeft w:val="0"/>
      <w:marRight w:val="0"/>
      <w:marTop w:val="0"/>
      <w:marBottom w:val="0"/>
      <w:divBdr>
        <w:top w:val="none" w:sz="0" w:space="0" w:color="auto"/>
        <w:left w:val="none" w:sz="0" w:space="0" w:color="auto"/>
        <w:bottom w:val="none" w:sz="0" w:space="0" w:color="auto"/>
        <w:right w:val="none" w:sz="0" w:space="0" w:color="auto"/>
      </w:divBdr>
      <w:divsChild>
        <w:div w:id="702830907">
          <w:marLeft w:val="0"/>
          <w:marRight w:val="0"/>
          <w:marTop w:val="0"/>
          <w:marBottom w:val="0"/>
          <w:divBdr>
            <w:top w:val="none" w:sz="0" w:space="0" w:color="auto"/>
            <w:left w:val="none" w:sz="0" w:space="0" w:color="auto"/>
            <w:bottom w:val="none" w:sz="0" w:space="0" w:color="auto"/>
            <w:right w:val="none" w:sz="0" w:space="0" w:color="auto"/>
          </w:divBdr>
        </w:div>
        <w:div w:id="1140878134">
          <w:marLeft w:val="0"/>
          <w:marRight w:val="0"/>
          <w:marTop w:val="0"/>
          <w:marBottom w:val="0"/>
          <w:divBdr>
            <w:top w:val="none" w:sz="0" w:space="0" w:color="auto"/>
            <w:left w:val="none" w:sz="0" w:space="0" w:color="auto"/>
            <w:bottom w:val="none" w:sz="0" w:space="0" w:color="auto"/>
            <w:right w:val="none" w:sz="0" w:space="0" w:color="auto"/>
          </w:divBdr>
        </w:div>
        <w:div w:id="736366432">
          <w:marLeft w:val="0"/>
          <w:marRight w:val="0"/>
          <w:marTop w:val="0"/>
          <w:marBottom w:val="0"/>
          <w:divBdr>
            <w:top w:val="none" w:sz="0" w:space="0" w:color="auto"/>
            <w:left w:val="none" w:sz="0" w:space="0" w:color="auto"/>
            <w:bottom w:val="none" w:sz="0" w:space="0" w:color="auto"/>
            <w:right w:val="none" w:sz="0" w:space="0" w:color="auto"/>
          </w:divBdr>
        </w:div>
      </w:divsChild>
    </w:div>
    <w:div w:id="1697193022">
      <w:bodyDiv w:val="1"/>
      <w:marLeft w:val="0"/>
      <w:marRight w:val="0"/>
      <w:marTop w:val="0"/>
      <w:marBottom w:val="0"/>
      <w:divBdr>
        <w:top w:val="none" w:sz="0" w:space="0" w:color="auto"/>
        <w:left w:val="none" w:sz="0" w:space="0" w:color="auto"/>
        <w:bottom w:val="none" w:sz="0" w:space="0" w:color="auto"/>
        <w:right w:val="none" w:sz="0" w:space="0" w:color="auto"/>
      </w:divBdr>
    </w:div>
    <w:div w:id="1708481784">
      <w:bodyDiv w:val="1"/>
      <w:marLeft w:val="0"/>
      <w:marRight w:val="0"/>
      <w:marTop w:val="0"/>
      <w:marBottom w:val="0"/>
      <w:divBdr>
        <w:top w:val="none" w:sz="0" w:space="0" w:color="auto"/>
        <w:left w:val="none" w:sz="0" w:space="0" w:color="auto"/>
        <w:bottom w:val="none" w:sz="0" w:space="0" w:color="auto"/>
        <w:right w:val="none" w:sz="0" w:space="0" w:color="auto"/>
      </w:divBdr>
    </w:div>
    <w:div w:id="1741516975">
      <w:bodyDiv w:val="1"/>
      <w:marLeft w:val="0"/>
      <w:marRight w:val="0"/>
      <w:marTop w:val="0"/>
      <w:marBottom w:val="0"/>
      <w:divBdr>
        <w:top w:val="none" w:sz="0" w:space="0" w:color="auto"/>
        <w:left w:val="none" w:sz="0" w:space="0" w:color="auto"/>
        <w:bottom w:val="none" w:sz="0" w:space="0" w:color="auto"/>
        <w:right w:val="none" w:sz="0" w:space="0" w:color="auto"/>
      </w:divBdr>
    </w:div>
    <w:div w:id="1822690109">
      <w:bodyDiv w:val="1"/>
      <w:marLeft w:val="0"/>
      <w:marRight w:val="0"/>
      <w:marTop w:val="0"/>
      <w:marBottom w:val="0"/>
      <w:divBdr>
        <w:top w:val="none" w:sz="0" w:space="0" w:color="auto"/>
        <w:left w:val="none" w:sz="0" w:space="0" w:color="auto"/>
        <w:bottom w:val="none" w:sz="0" w:space="0" w:color="auto"/>
        <w:right w:val="none" w:sz="0" w:space="0" w:color="auto"/>
      </w:divBdr>
    </w:div>
    <w:div w:id="1912542188">
      <w:bodyDiv w:val="1"/>
      <w:marLeft w:val="0"/>
      <w:marRight w:val="0"/>
      <w:marTop w:val="0"/>
      <w:marBottom w:val="0"/>
      <w:divBdr>
        <w:top w:val="none" w:sz="0" w:space="0" w:color="auto"/>
        <w:left w:val="none" w:sz="0" w:space="0" w:color="auto"/>
        <w:bottom w:val="none" w:sz="0" w:space="0" w:color="auto"/>
        <w:right w:val="none" w:sz="0" w:space="0" w:color="auto"/>
      </w:divBdr>
    </w:div>
    <w:div w:id="1985549449">
      <w:bodyDiv w:val="1"/>
      <w:marLeft w:val="0"/>
      <w:marRight w:val="0"/>
      <w:marTop w:val="0"/>
      <w:marBottom w:val="0"/>
      <w:divBdr>
        <w:top w:val="none" w:sz="0" w:space="0" w:color="auto"/>
        <w:left w:val="none" w:sz="0" w:space="0" w:color="auto"/>
        <w:bottom w:val="none" w:sz="0" w:space="0" w:color="auto"/>
        <w:right w:val="none" w:sz="0" w:space="0" w:color="auto"/>
      </w:divBdr>
    </w:div>
    <w:div w:id="207534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yperlink" Target="https://services.derbyshire.gov.uk/Page/3068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hyperlink" Target="https://services.derbyshire.gov.uk/Page/28166"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yperlink" Target="https://www.gov.uk/government/publications/national-professional-qualifications-npqs/national-professional-qualification-npq-courses" TargetMode="External"/><Relationship Id="rId36" Type="http://schemas.openxmlformats.org/officeDocument/2006/relationships/theme" Target="theme/theme1.xml"/><Relationship Id="rId10" Type="http://schemas.openxmlformats.org/officeDocument/2006/relationships/hyperlink" Target="https://www.gov.uk/government/publications/length-of-the-school-week-minimum-expectation" TargetMode="External"/><Relationship Id="rId19" Type="http://schemas.openxmlformats.org/officeDocument/2006/relationships/image" Target="media/image11.png"/><Relationship Id="rId31" Type="http://schemas.openxmlformats.org/officeDocument/2006/relationships/hyperlink" Target="mailto:eis@derbyshire.gov.uk"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hyperlink" Target="https://services.derbyshire.gov.uk/Training?Id=3587" TargetMode="External"/><Relationship Id="rId35" Type="http://schemas.openxmlformats.org/officeDocument/2006/relationships/fontTable" Target="fontTable.xml"/><Relationship Id="rId8" Type="http://schemas.openxmlformats.org/officeDocument/2006/relationships/image" Target="media/image1.emf"/></Relationships>
</file>

<file path=word/_rels/footer1.xml.rels><?xml version="1.0" encoding="UTF-8" standalone="yes"?>
<Relationships xmlns="http://schemas.openxmlformats.org/package/2006/relationships"><Relationship Id="rId1" Type="http://schemas.openxmlformats.org/officeDocument/2006/relationships/hyperlink" Target="mailto:Record.OfVisit@derbyshire.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1.png"/><Relationship Id="rId1"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21B66-9FF9-4FD8-BC20-9C1952E76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2907</Words>
  <Characters>16574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19443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Jennings (Childrens Services)</dc:creator>
  <cp:keywords/>
  <dc:description/>
  <cp:lastModifiedBy>James Handley</cp:lastModifiedBy>
  <cp:revision>3</cp:revision>
  <dcterms:created xsi:type="dcterms:W3CDTF">2023-09-19T08:19:00Z</dcterms:created>
  <dcterms:modified xsi:type="dcterms:W3CDTF">2023-09-19T08:20:00Z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8904da-5dbb-4716-9521-7a682c6e8720_Enabled">
    <vt:lpwstr>true</vt:lpwstr>
  </property>
  <property fmtid="{D5CDD505-2E9C-101B-9397-08002B2CF9AE}" pid="3" name="MSIP_Label_768904da-5dbb-4716-9521-7a682c6e8720_SetDate">
    <vt:lpwstr>2021-08-31T15:22:08Z</vt:lpwstr>
  </property>
  <property fmtid="{D5CDD505-2E9C-101B-9397-08002B2CF9AE}" pid="4" name="MSIP_Label_768904da-5dbb-4716-9521-7a682c6e8720_Method">
    <vt:lpwstr>Standard</vt:lpwstr>
  </property>
  <property fmtid="{D5CDD505-2E9C-101B-9397-08002B2CF9AE}" pid="5" name="MSIP_Label_768904da-5dbb-4716-9521-7a682c6e8720_Name">
    <vt:lpwstr>DCC Controlled</vt:lpwstr>
  </property>
  <property fmtid="{D5CDD505-2E9C-101B-9397-08002B2CF9AE}" pid="6" name="MSIP_Label_768904da-5dbb-4716-9521-7a682c6e8720_SiteId">
    <vt:lpwstr>429a8eb3-3210-4e1a-aaa2-6ccde0ddabc5</vt:lpwstr>
  </property>
  <property fmtid="{D5CDD505-2E9C-101B-9397-08002B2CF9AE}" pid="7" name="MSIP_Label_768904da-5dbb-4716-9521-7a682c6e8720_ActionId">
    <vt:lpwstr>551202da-43b7-42f3-938a-322354665b70</vt:lpwstr>
  </property>
  <property fmtid="{D5CDD505-2E9C-101B-9397-08002B2CF9AE}" pid="8" name="MSIP_Label_768904da-5dbb-4716-9521-7a682c6e8720_ContentBits">
    <vt:lpwstr>2</vt:lpwstr>
  </property>
</Properties>
</file>